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B25" w:rsidRDefault="00C66B25" w:rsidP="00C66B25">
      <w:pPr>
        <w:pStyle w:val="a7"/>
      </w:pPr>
      <w:r w:rsidRPr="00BB0ABD">
        <w:t>20</w:t>
      </w:r>
      <w:r w:rsidR="002920C6">
        <w:rPr>
          <w:rFonts w:hint="eastAsia"/>
        </w:rPr>
        <w:t>15</w:t>
      </w:r>
      <w:r w:rsidRPr="00BB0ABD">
        <w:rPr>
          <w:rFonts w:hint="eastAsia"/>
        </w:rPr>
        <w:t>年度</w:t>
      </w:r>
      <w:r w:rsidR="007B7EB3">
        <w:rPr>
          <w:rFonts w:hint="eastAsia"/>
        </w:rPr>
        <w:t>番外編　民法</w:t>
      </w:r>
    </w:p>
    <w:p w:rsidR="00C37EE8" w:rsidRDefault="00C37EE8" w:rsidP="007B7EB3">
      <w:pPr>
        <w:rPr>
          <w:rFonts w:cs="ＭＳ 明朝"/>
        </w:rPr>
      </w:pPr>
      <w:r>
        <w:rPr>
          <w:rFonts w:cs="ＭＳ 明朝" w:hint="eastAsia"/>
        </w:rPr>
        <w:t>配点表</w:t>
      </w:r>
    </w:p>
    <w:p w:rsidR="00C37EE8" w:rsidRDefault="007B7EB3" w:rsidP="00C37EE8">
      <w:pPr>
        <w:rPr>
          <w:rFonts w:cs="ＭＳ 明朝"/>
        </w:rPr>
      </w:pPr>
      <w:r>
        <w:rPr>
          <w:rFonts w:cs="ＭＳ 明朝" w:hint="eastAsia"/>
        </w:rPr>
        <w:t>設問１</w:t>
      </w:r>
    </w:p>
    <w:p w:rsidR="00C37EE8" w:rsidRDefault="00C37EE8" w:rsidP="00C37EE8">
      <w:pPr>
        <w:rPr>
          <w:color w:val="000000"/>
        </w:rPr>
      </w:pPr>
      <w:r>
        <w:rPr>
          <w:rFonts w:cs="ＭＳ 明朝" w:hint="eastAsia"/>
        </w:rPr>
        <w:t xml:space="preserve">小問１　</w:t>
      </w:r>
      <w:r>
        <w:rPr>
          <w:rFonts w:hint="eastAsia"/>
        </w:rPr>
        <w:t>M</w:t>
      </w:r>
      <w:r>
        <w:rPr>
          <w:rFonts w:hint="eastAsia"/>
        </w:rPr>
        <w:t>の</w:t>
      </w:r>
      <w:r>
        <w:t>A</w:t>
      </w:r>
      <w:r>
        <w:rPr>
          <w:rFonts w:hint="eastAsia"/>
        </w:rPr>
        <w:t>に対する母屋の明渡し請求の可否（合計</w:t>
      </w:r>
      <w:r>
        <w:rPr>
          <w:rFonts w:hint="eastAsia"/>
        </w:rPr>
        <w:t>2</w:t>
      </w:r>
      <w:r>
        <w:t>5</w:t>
      </w:r>
      <w:r>
        <w:rPr>
          <w:rFonts w:hint="eastAsia"/>
        </w:rPr>
        <w:t>点）</w:t>
      </w:r>
    </w:p>
    <w:p w:rsidR="007B2CAE" w:rsidRDefault="00C37EE8" w:rsidP="007B2CAE">
      <w:r>
        <w:rPr>
          <w:rFonts w:hint="eastAsia"/>
        </w:rPr>
        <w:t>1-1</w:t>
      </w:r>
      <w:r>
        <w:rPr>
          <w:rFonts w:hint="eastAsia"/>
        </w:rPr>
        <w:t xml:space="preserve">　</w:t>
      </w:r>
      <w:r w:rsidR="007B2CAE">
        <w:rPr>
          <w:rFonts w:hint="eastAsia"/>
        </w:rPr>
        <w:t>法的根拠（</w:t>
      </w:r>
      <w:r>
        <w:rPr>
          <w:rFonts w:hint="eastAsia"/>
        </w:rPr>
        <w:t>訴訟物</w:t>
      </w:r>
      <w:r w:rsidR="007B2CAE">
        <w:rPr>
          <w:rFonts w:hint="eastAsia"/>
        </w:rPr>
        <w:t>）</w:t>
      </w:r>
    </w:p>
    <w:p w:rsidR="00C37EE8" w:rsidRDefault="00C37EE8" w:rsidP="002920C6">
      <w:pPr>
        <w:ind w:firstLineChars="200" w:firstLine="472"/>
      </w:pPr>
      <w:r>
        <w:rPr>
          <w:rFonts w:hint="eastAsia"/>
        </w:rPr>
        <w:t xml:space="preserve">　使用貸借権に基づく母屋の明渡請求権　</w:t>
      </w:r>
      <w:r>
        <w:rPr>
          <w:rFonts w:hint="eastAsia"/>
        </w:rPr>
        <w:t>1</w:t>
      </w:r>
      <w:r>
        <w:rPr>
          <w:rFonts w:hint="eastAsia"/>
        </w:rPr>
        <w:t xml:space="preserve">個　</w:t>
      </w:r>
      <w:r>
        <w:rPr>
          <w:rFonts w:hint="eastAsia"/>
        </w:rPr>
        <w:t>5</w:t>
      </w:r>
      <w:r>
        <w:rPr>
          <w:rFonts w:hint="eastAsia"/>
        </w:rPr>
        <w:t>点・・・・①</w:t>
      </w:r>
    </w:p>
    <w:p w:rsidR="00C37EE8" w:rsidRDefault="00C37EE8" w:rsidP="00530CED">
      <w:r>
        <w:rPr>
          <w:rFonts w:hint="eastAsia"/>
        </w:rPr>
        <w:t>1-2</w:t>
      </w:r>
      <w:r>
        <w:rPr>
          <w:rFonts w:hint="eastAsia"/>
        </w:rPr>
        <w:t xml:space="preserve">　</w:t>
      </w:r>
      <w:r w:rsidR="007B2CAE">
        <w:rPr>
          <w:rFonts w:hint="eastAsia"/>
        </w:rPr>
        <w:t>法的根拠が成り立つ理由（</w:t>
      </w:r>
      <w:r>
        <w:rPr>
          <w:rFonts w:hint="eastAsia"/>
        </w:rPr>
        <w:t>上記訴訟物を選択した理由</w:t>
      </w:r>
      <w:r w:rsidR="007B2CAE">
        <w:rPr>
          <w:rFonts w:hint="eastAsia"/>
        </w:rPr>
        <w:t>）</w:t>
      </w:r>
    </w:p>
    <w:p w:rsidR="00C37EE8" w:rsidRDefault="007B2CAE" w:rsidP="002920C6">
      <w:pPr>
        <w:ind w:left="709" w:hangingChars="300" w:hanging="709"/>
      </w:pPr>
      <w:r>
        <w:rPr>
          <w:rFonts w:hint="eastAsia"/>
        </w:rPr>
        <w:t xml:space="preserve">　</w:t>
      </w:r>
      <w:r>
        <w:rPr>
          <w:rFonts w:hint="eastAsia"/>
        </w:rPr>
        <w:t>1-2-1</w:t>
      </w:r>
      <w:r>
        <w:rPr>
          <w:rFonts w:hint="eastAsia"/>
        </w:rPr>
        <w:t xml:space="preserve">　</w:t>
      </w:r>
      <w:r w:rsidR="00C37EE8">
        <w:rPr>
          <w:rFonts w:hint="eastAsia"/>
        </w:rPr>
        <w:t>共有持分権に基づいて明渡請求をしても、</w:t>
      </w:r>
      <w:r w:rsidR="00C37EE8">
        <w:rPr>
          <w:rFonts w:hint="eastAsia"/>
        </w:rPr>
        <w:t>A</w:t>
      </w:r>
      <w:r w:rsidR="00C37EE8">
        <w:rPr>
          <w:rFonts w:hint="eastAsia"/>
        </w:rPr>
        <w:t>も共有者の一人であり、</w:t>
      </w:r>
      <w:r w:rsidR="00C37EE8">
        <w:rPr>
          <w:rFonts w:hint="eastAsia"/>
        </w:rPr>
        <w:t>249</w:t>
      </w:r>
      <w:r w:rsidR="00C37EE8">
        <w:rPr>
          <w:rFonts w:hint="eastAsia"/>
        </w:rPr>
        <w:t>条よれば</w:t>
      </w:r>
      <w:r w:rsidR="00C37EE8">
        <w:rPr>
          <w:rFonts w:hint="eastAsia"/>
        </w:rPr>
        <w:t>A</w:t>
      </w:r>
      <w:r w:rsidR="00C37EE8">
        <w:rPr>
          <w:rFonts w:hint="eastAsia"/>
        </w:rPr>
        <w:t>も自己の持分権に基づいて共有物全体を利用する権限を有することから、占有権原の抗弁が主張されることになり、</w:t>
      </w:r>
      <w:r w:rsidR="00C37EE8">
        <w:rPr>
          <w:rFonts w:hint="eastAsia"/>
        </w:rPr>
        <w:t>M</w:t>
      </w:r>
      <w:r w:rsidR="00C37EE8">
        <w:rPr>
          <w:rFonts w:hint="eastAsia"/>
        </w:rPr>
        <w:t>の明渡請求権は認められない結果となることが理解できているか。</w:t>
      </w:r>
      <w:r>
        <w:rPr>
          <w:rFonts w:hint="eastAsia"/>
        </w:rPr>
        <w:t>10</w:t>
      </w:r>
      <w:r>
        <w:rPr>
          <w:rFonts w:hint="eastAsia"/>
        </w:rPr>
        <w:t>点・・・・②</w:t>
      </w:r>
    </w:p>
    <w:p w:rsidR="00C37EE8" w:rsidRDefault="007B2CAE" w:rsidP="002920C6">
      <w:pPr>
        <w:ind w:leftChars="100" w:left="708" w:hangingChars="200" w:hanging="472"/>
      </w:pPr>
      <w:r>
        <w:rPr>
          <w:rFonts w:hint="eastAsia"/>
        </w:rPr>
        <w:t>1-2-2</w:t>
      </w:r>
      <w:r>
        <w:rPr>
          <w:rFonts w:hint="eastAsia"/>
        </w:rPr>
        <w:t xml:space="preserve">　</w:t>
      </w:r>
      <w:r w:rsidR="00C37EE8">
        <w:rPr>
          <w:rFonts w:hint="eastAsia"/>
        </w:rPr>
        <w:t xml:space="preserve">使用貸借契約の成立をどのように基礎づけるか　　</w:t>
      </w:r>
      <w:r w:rsidR="00C37EE8">
        <w:rPr>
          <w:rFonts w:hint="eastAsia"/>
        </w:rPr>
        <w:t>10</w:t>
      </w:r>
      <w:r w:rsidR="00C37EE8">
        <w:rPr>
          <w:rFonts w:hint="eastAsia"/>
        </w:rPr>
        <w:t>点・・・・③</w:t>
      </w:r>
    </w:p>
    <w:p w:rsidR="00C37EE8" w:rsidRDefault="00C37EE8" w:rsidP="002920C6">
      <w:pPr>
        <w:ind w:left="709" w:hangingChars="300" w:hanging="709"/>
      </w:pPr>
      <w:r>
        <w:rPr>
          <w:rFonts w:hint="eastAsia"/>
        </w:rPr>
        <w:t xml:space="preserve">　　　</w:t>
      </w:r>
      <w:r>
        <w:rPr>
          <w:rFonts w:hint="eastAsia"/>
        </w:rPr>
        <w:t>M</w:t>
      </w:r>
      <w:r>
        <w:rPr>
          <w:rFonts w:hint="eastAsia"/>
        </w:rPr>
        <w:t>は亡</w:t>
      </w:r>
      <w:r>
        <w:rPr>
          <w:rFonts w:hint="eastAsia"/>
        </w:rPr>
        <w:t>K</w:t>
      </w:r>
      <w:r>
        <w:rPr>
          <w:rFonts w:hint="eastAsia"/>
        </w:rPr>
        <w:t>の妻であり、母屋について</w:t>
      </w:r>
      <w:r>
        <w:rPr>
          <w:rFonts w:hint="eastAsia"/>
        </w:rPr>
        <w:t>K</w:t>
      </w:r>
      <w:r>
        <w:rPr>
          <w:rFonts w:hint="eastAsia"/>
        </w:rPr>
        <w:t>の占有補助者であることから、</w:t>
      </w:r>
      <w:r w:rsidRPr="00E02B69">
        <w:rPr>
          <w:rFonts w:cs="ＭＳ 明朝"/>
        </w:rPr>
        <w:t>最判平成</w:t>
      </w:r>
      <w:r w:rsidRPr="00E02B69">
        <w:rPr>
          <w:rFonts w:cs="ＭＳ 明朝"/>
        </w:rPr>
        <w:t>8</w:t>
      </w:r>
      <w:r w:rsidRPr="00E02B69">
        <w:rPr>
          <w:rFonts w:cs="ＭＳ 明朝"/>
        </w:rPr>
        <w:t>･</w:t>
      </w:r>
      <w:r w:rsidRPr="00E02B69">
        <w:rPr>
          <w:rFonts w:cs="ＭＳ 明朝"/>
        </w:rPr>
        <w:t>12</w:t>
      </w:r>
      <w:r w:rsidRPr="00E02B69">
        <w:rPr>
          <w:rFonts w:cs="ＭＳ 明朝"/>
        </w:rPr>
        <w:t>･</w:t>
      </w:r>
      <w:r w:rsidRPr="00E02B69">
        <w:rPr>
          <w:rFonts w:cs="ＭＳ 明朝"/>
        </w:rPr>
        <w:t>17</w:t>
      </w:r>
      <w:r>
        <w:rPr>
          <w:rFonts w:cs="ＭＳ 明朝" w:hint="eastAsia"/>
        </w:rPr>
        <w:t>民集</w:t>
      </w:r>
      <w:r>
        <w:rPr>
          <w:rFonts w:cs="ＭＳ 明朝" w:hint="eastAsia"/>
        </w:rPr>
        <w:t>50</w:t>
      </w:r>
      <w:r>
        <w:rPr>
          <w:rFonts w:cs="ＭＳ 明朝" w:hint="eastAsia"/>
        </w:rPr>
        <w:t>巻</w:t>
      </w:r>
      <w:r>
        <w:rPr>
          <w:rFonts w:cs="ＭＳ 明朝" w:hint="eastAsia"/>
        </w:rPr>
        <w:t>10</w:t>
      </w:r>
      <w:r>
        <w:rPr>
          <w:rFonts w:cs="ＭＳ 明朝" w:hint="eastAsia"/>
        </w:rPr>
        <w:t>号</w:t>
      </w:r>
      <w:r>
        <w:rPr>
          <w:rFonts w:cs="ＭＳ 明朝" w:hint="eastAsia"/>
        </w:rPr>
        <w:t>2778</w:t>
      </w:r>
      <w:r>
        <w:rPr>
          <w:rFonts w:cs="ＭＳ 明朝" w:hint="eastAsia"/>
        </w:rPr>
        <w:t>頁</w:t>
      </w:r>
      <w:r w:rsidRPr="00E02B69">
        <w:rPr>
          <w:rFonts w:cs="ＭＳ 明朝"/>
        </w:rPr>
        <w:t>によって、始期</w:t>
      </w:r>
      <w:r>
        <w:rPr>
          <w:rFonts w:cs="ＭＳ 明朝" w:hint="eastAsia"/>
        </w:rPr>
        <w:t>（相続開始時）</w:t>
      </w:r>
      <w:r w:rsidRPr="00E02B69">
        <w:rPr>
          <w:rFonts w:cs="ＭＳ 明朝"/>
        </w:rPr>
        <w:t>付き終期</w:t>
      </w:r>
      <w:r>
        <w:rPr>
          <w:rFonts w:cs="ＭＳ 明朝" w:hint="eastAsia"/>
        </w:rPr>
        <w:t>（遺産分割時）</w:t>
      </w:r>
      <w:r w:rsidRPr="00E02B69">
        <w:rPr>
          <w:rFonts w:cs="ＭＳ 明朝"/>
        </w:rPr>
        <w:t>付きの使用貸借契約を認められる</w:t>
      </w:r>
      <w:r>
        <w:rPr>
          <w:rFonts w:cs="ＭＳ 明朝" w:hint="eastAsia"/>
        </w:rPr>
        <w:t>ことが指摘できているか。</w:t>
      </w:r>
    </w:p>
    <w:p w:rsidR="00C37EE8" w:rsidRDefault="00C37EE8" w:rsidP="00C37EE8"/>
    <w:p w:rsidR="00C37EE8" w:rsidRDefault="00C37EE8" w:rsidP="00C37EE8">
      <w:r>
        <w:rPr>
          <w:rFonts w:cs="ＭＳ 明朝" w:hint="eastAsia"/>
        </w:rPr>
        <w:t xml:space="preserve">小問２　</w:t>
      </w:r>
      <w:r>
        <w:rPr>
          <w:rFonts w:hint="eastAsia"/>
        </w:rPr>
        <w:t>（合計</w:t>
      </w:r>
      <w:r>
        <w:rPr>
          <w:rFonts w:hint="eastAsia"/>
        </w:rPr>
        <w:t>35</w:t>
      </w:r>
      <w:r>
        <w:rPr>
          <w:rFonts w:hint="eastAsia"/>
        </w:rPr>
        <w:t>点）</w:t>
      </w:r>
    </w:p>
    <w:p w:rsidR="00C37EE8" w:rsidRDefault="00C37EE8" w:rsidP="00C37EE8">
      <w:r>
        <w:rPr>
          <w:rFonts w:hint="eastAsia"/>
        </w:rPr>
        <w:t>2-1</w:t>
      </w:r>
      <w:r>
        <w:rPr>
          <w:rFonts w:hint="eastAsia"/>
        </w:rPr>
        <w:t xml:space="preserve">　訴訟物　共有持分権にもとづく母屋の明渡請求権　</w:t>
      </w:r>
      <w:r>
        <w:rPr>
          <w:rFonts w:hint="eastAsia"/>
        </w:rPr>
        <w:t>5</w:t>
      </w:r>
      <w:r>
        <w:rPr>
          <w:rFonts w:hint="eastAsia"/>
        </w:rPr>
        <w:t>点・・・・・④</w:t>
      </w:r>
    </w:p>
    <w:p w:rsidR="00AC52F8" w:rsidRDefault="00C37EE8" w:rsidP="00C37EE8">
      <w:pPr>
        <w:rPr>
          <w:rFonts w:hAnsi="ＭＳ 明朝" w:cs="ＭＳ 明朝"/>
        </w:rPr>
      </w:pPr>
      <w:r>
        <w:rPr>
          <w:rFonts w:hAnsi="ＭＳ 明朝" w:cs="ＭＳ 明朝" w:hint="eastAsia"/>
        </w:rPr>
        <w:t>2-2</w:t>
      </w:r>
      <w:r>
        <w:rPr>
          <w:rFonts w:hAnsi="ＭＳ 明朝" w:cs="ＭＳ 明朝" w:hint="eastAsia"/>
        </w:rPr>
        <w:t xml:space="preserve">　</w:t>
      </w:r>
      <w:r w:rsidR="00AC52F8" w:rsidRPr="00AC52F8">
        <w:rPr>
          <w:rFonts w:hAnsi="ＭＳ 明朝" w:cs="ＭＳ 明朝"/>
        </w:rPr>
        <w:t xml:space="preserve"> </w:t>
      </w:r>
      <w:r w:rsidR="00AC52F8">
        <w:rPr>
          <w:rFonts w:hAnsi="ＭＳ 明朝" w:cs="ＭＳ 明朝"/>
        </w:rPr>
        <w:t>C</w:t>
      </w:r>
      <w:r w:rsidR="00AC52F8">
        <w:rPr>
          <w:rFonts w:hAnsi="ＭＳ 明朝" w:cs="ＭＳ 明朝" w:hint="eastAsia"/>
        </w:rPr>
        <w:t>からの反論とその評価</w:t>
      </w:r>
    </w:p>
    <w:p w:rsidR="00C37EE8" w:rsidRDefault="00C37EE8" w:rsidP="002920C6">
      <w:pPr>
        <w:ind w:firstLineChars="200" w:firstLine="472"/>
        <w:rPr>
          <w:rFonts w:hAnsi="ＭＳ 明朝" w:cs="ＭＳ 明朝"/>
        </w:rPr>
      </w:pPr>
      <w:r>
        <w:rPr>
          <w:rFonts w:hAnsi="ＭＳ 明朝" w:cs="ＭＳ 明朝" w:hint="eastAsia"/>
        </w:rPr>
        <w:t xml:space="preserve">占有権原の抗弁　</w:t>
      </w:r>
      <w:r>
        <w:rPr>
          <w:rFonts w:hAnsi="ＭＳ 明朝" w:cs="ＭＳ 明朝"/>
        </w:rPr>
        <w:t>249</w:t>
      </w:r>
      <w:r>
        <w:rPr>
          <w:rFonts w:hAnsi="ＭＳ 明朝" w:cs="ＭＳ 明朝" w:hint="eastAsia"/>
        </w:rPr>
        <w:t xml:space="preserve">条　</w:t>
      </w:r>
      <w:r>
        <w:rPr>
          <w:rFonts w:hAnsi="ＭＳ 明朝" w:cs="ＭＳ 明朝"/>
        </w:rPr>
        <w:t>10</w:t>
      </w:r>
      <w:r>
        <w:rPr>
          <w:rFonts w:hAnsi="ＭＳ 明朝" w:cs="ＭＳ 明朝" w:hint="eastAsia"/>
        </w:rPr>
        <w:t>点・・・・・・・・・・・・・・・⑤</w:t>
      </w:r>
    </w:p>
    <w:p w:rsidR="00C37EE8" w:rsidRDefault="00C37EE8" w:rsidP="002920C6">
      <w:pPr>
        <w:ind w:left="472" w:hangingChars="200" w:hanging="472"/>
        <w:rPr>
          <w:rFonts w:hAnsi="Times New Roman"/>
          <w:b/>
        </w:rPr>
      </w:pPr>
      <w:r>
        <w:rPr>
          <w:rFonts w:hAnsi="ＭＳ 明朝" w:cs="ＭＳ 明朝" w:hint="eastAsia"/>
        </w:rPr>
        <w:t xml:space="preserve">　＊</w:t>
      </w:r>
      <w:r>
        <w:rPr>
          <w:rFonts w:ascii="Arial" w:hAnsi="Arial" w:cs="Arial" w:hint="eastAsia"/>
        </w:rPr>
        <w:t>共有物の持分の価格が過半数をこえる者（多数持分権者）であっても、共有物を単独で占有する他の共有者に対し、当然には、その占有する共有物の明渡しを請求することができない理由がのべられているか。</w:t>
      </w:r>
    </w:p>
    <w:p w:rsidR="00C37EE8" w:rsidRDefault="00C37EE8" w:rsidP="00C37EE8">
      <w:pPr>
        <w:rPr>
          <w:rFonts w:hAnsi="Times New Roman"/>
          <w:b/>
        </w:rPr>
      </w:pPr>
      <w:r>
        <w:rPr>
          <w:rFonts w:hAnsi="ＭＳ 明朝" w:cs="ＭＳ 明朝" w:hint="eastAsia"/>
        </w:rPr>
        <w:t>2-3</w:t>
      </w:r>
      <w:r>
        <w:rPr>
          <w:rFonts w:hAnsi="ＭＳ 明朝" w:cs="ＭＳ 明朝" w:hint="eastAsia"/>
        </w:rPr>
        <w:t xml:space="preserve">　</w:t>
      </w:r>
      <w:r w:rsidR="00AC52F8" w:rsidDel="00AC52F8">
        <w:rPr>
          <w:rFonts w:hAnsi="ＭＳ 明朝" w:cs="ＭＳ 明朝"/>
        </w:rPr>
        <w:t xml:space="preserve"> </w:t>
      </w:r>
      <w:r w:rsidR="00AC52F8">
        <w:rPr>
          <w:rFonts w:hAnsi="ＭＳ 明朝" w:cs="ＭＳ 明朝"/>
        </w:rPr>
        <w:t>Ｂの下線部の主張について</w:t>
      </w:r>
    </w:p>
    <w:p w:rsidR="00C37EE8" w:rsidRDefault="00C37EE8" w:rsidP="00530CED">
      <w:pPr>
        <w:rPr>
          <w:rFonts w:hAnsi="ＭＳ 明朝" w:cs="ＭＳ 明朝"/>
        </w:rPr>
      </w:pPr>
      <w:r>
        <w:rPr>
          <w:rFonts w:hint="eastAsia"/>
        </w:rPr>
        <w:t>2-3-1</w:t>
      </w:r>
      <w:r>
        <w:rPr>
          <w:rFonts w:hint="eastAsia"/>
        </w:rPr>
        <w:t xml:space="preserve">　＊</w:t>
      </w:r>
      <w:r>
        <w:rPr>
          <w:rFonts w:cs="ＭＳ 明朝"/>
        </w:rPr>
        <w:t>BC</w:t>
      </w:r>
      <w:r>
        <w:rPr>
          <w:rFonts w:hAnsi="ＭＳ 明朝" w:cs="ＭＳ 明朝" w:hint="eastAsia"/>
        </w:rPr>
        <w:t>が母屋の利用方法について変更し、「母屋を</w:t>
      </w:r>
      <w:r>
        <w:rPr>
          <w:rFonts w:cs="ＭＳ 明朝"/>
        </w:rPr>
        <w:t>C</w:t>
      </w:r>
      <w:r>
        <w:rPr>
          <w:rFonts w:hAnsi="ＭＳ 明朝" w:cs="ＭＳ 明朝" w:hint="eastAsia"/>
        </w:rPr>
        <w:t>に設計事務所として利用させる」と決定したことの法的意味について論じられているか。</w:t>
      </w:r>
      <w:r>
        <w:rPr>
          <w:rFonts w:hAnsi="ＭＳ 明朝" w:cs="ＭＳ 明朝" w:hint="eastAsia"/>
        </w:rPr>
        <w:t>10</w:t>
      </w:r>
      <w:r>
        <w:rPr>
          <w:rFonts w:hAnsi="ＭＳ 明朝" w:cs="ＭＳ 明朝" w:hint="eastAsia"/>
        </w:rPr>
        <w:t>点・・⑥</w:t>
      </w:r>
    </w:p>
    <w:p w:rsidR="00C37EE8" w:rsidRDefault="00C37EE8" w:rsidP="002920C6">
      <w:pPr>
        <w:ind w:leftChars="200" w:left="472"/>
        <w:rPr>
          <w:rFonts w:hAnsi="ＭＳ 明朝" w:cs="ＭＳ 明朝"/>
        </w:rPr>
      </w:pPr>
      <w:r>
        <w:rPr>
          <w:rFonts w:hAnsi="ＭＳ 明朝" w:cs="ＭＳ 明朝" w:hint="eastAsia"/>
        </w:rPr>
        <w:t>252</w:t>
      </w:r>
      <w:r>
        <w:rPr>
          <w:rFonts w:hAnsi="ＭＳ 明朝" w:cs="ＭＳ 明朝" w:hint="eastAsia"/>
        </w:rPr>
        <w:t>条に基づく共有物の利用方法の決定なのか</w:t>
      </w:r>
    </w:p>
    <w:p w:rsidR="00C37EE8" w:rsidRDefault="00C37EE8" w:rsidP="002920C6">
      <w:pPr>
        <w:ind w:leftChars="200" w:left="472"/>
        <w:rPr>
          <w:rFonts w:hAnsi="ＭＳ 明朝" w:cs="ＭＳ 明朝"/>
        </w:rPr>
      </w:pPr>
      <w:r>
        <w:rPr>
          <w:rFonts w:hAnsi="ＭＳ 明朝" w:cs="ＭＳ 明朝" w:hint="eastAsia"/>
        </w:rPr>
        <w:t>251</w:t>
      </w:r>
      <w:r>
        <w:rPr>
          <w:rFonts w:hAnsi="ＭＳ 明朝" w:cs="ＭＳ 明朝" w:hint="eastAsia"/>
        </w:rPr>
        <w:t>条に基づく共有物の現状を変更する行為なのか（被相続人の死亡前からＡが居住していたわけではない点について言及せずに議論を展開している場合には減点）。</w:t>
      </w:r>
    </w:p>
    <w:p w:rsidR="00B56190" w:rsidRDefault="00C37EE8" w:rsidP="00C37EE8">
      <w:pPr>
        <w:rPr>
          <w:rFonts w:cs="ＭＳ 明朝"/>
        </w:rPr>
      </w:pPr>
      <w:r>
        <w:rPr>
          <w:rFonts w:hAnsi="ＭＳ 明朝" w:cs="ＭＳ 明朝" w:hint="eastAsia"/>
        </w:rPr>
        <w:t>2-3-2</w:t>
      </w:r>
      <w:r>
        <w:rPr>
          <w:rFonts w:hAnsi="ＭＳ 明朝" w:cs="ＭＳ 明朝" w:hint="eastAsia"/>
        </w:rPr>
        <w:t xml:space="preserve">　</w:t>
      </w:r>
      <w:r w:rsidRPr="00017F23">
        <w:rPr>
          <w:rFonts w:cs="ＭＳ 明朝"/>
        </w:rPr>
        <w:t xml:space="preserve"> </w:t>
      </w:r>
      <w:r>
        <w:rPr>
          <w:rFonts w:cs="ＭＳ 明朝"/>
        </w:rPr>
        <w:t>B</w:t>
      </w:r>
      <w:r>
        <w:rPr>
          <w:rFonts w:cs="ＭＳ 明朝" w:hint="eastAsia"/>
        </w:rPr>
        <w:t>の言い分中の下線部分の攻撃防御方法の位置づけ</w:t>
      </w:r>
      <w:r w:rsidR="00B56190">
        <w:rPr>
          <w:rFonts w:cs="ＭＳ 明朝" w:hint="eastAsia"/>
        </w:rPr>
        <w:t>，主張の当否</w:t>
      </w:r>
      <w:r>
        <w:rPr>
          <w:rFonts w:cs="ＭＳ 明朝" w:hint="eastAsia"/>
        </w:rPr>
        <w:t xml:space="preserve">　</w:t>
      </w:r>
    </w:p>
    <w:p w:rsidR="00C37EE8" w:rsidRDefault="00C37EE8" w:rsidP="00B56190">
      <w:pPr>
        <w:ind w:firstLineChars="300" w:firstLine="709"/>
        <w:rPr>
          <w:rFonts w:cs="ＭＳ 明朝"/>
        </w:rPr>
      </w:pPr>
      <w:r>
        <w:rPr>
          <w:rFonts w:cs="ＭＳ 明朝" w:hint="eastAsia"/>
        </w:rPr>
        <w:t>10</w:t>
      </w:r>
      <w:r>
        <w:rPr>
          <w:rFonts w:cs="ＭＳ 明朝" w:hint="eastAsia"/>
        </w:rPr>
        <w:t>点</w:t>
      </w:r>
      <w:r w:rsidR="00B56190">
        <w:rPr>
          <w:rFonts w:cs="ＭＳ 明朝" w:hint="eastAsia"/>
        </w:rPr>
        <w:t>・・・・・・・・・・・・・・・・・・・・・・・・・・</w:t>
      </w:r>
      <w:r>
        <w:rPr>
          <w:rFonts w:cs="ＭＳ 明朝" w:hint="eastAsia"/>
        </w:rPr>
        <w:t>・・・・⑦</w:t>
      </w:r>
    </w:p>
    <w:p w:rsidR="00C37EE8" w:rsidRDefault="00C37EE8" w:rsidP="00C37EE8">
      <w:pPr>
        <w:rPr>
          <w:rFonts w:cs="ＭＳ 明朝"/>
        </w:rPr>
      </w:pPr>
      <w:r>
        <w:rPr>
          <w:rFonts w:cs="ＭＳ 明朝" w:hint="eastAsia"/>
        </w:rPr>
        <w:t xml:space="preserve">　　以下のいずれでもよい</w:t>
      </w:r>
    </w:p>
    <w:p w:rsidR="00C37EE8" w:rsidRDefault="00C37EE8" w:rsidP="002920C6">
      <w:pPr>
        <w:ind w:firstLineChars="100" w:firstLine="236"/>
        <w:rPr>
          <w:rFonts w:hAnsi="ＭＳ 明朝" w:cs="ＭＳ 明朝"/>
        </w:rPr>
      </w:pPr>
      <w:r>
        <w:rPr>
          <w:rFonts w:hAnsi="ＭＳ 明朝" w:cs="ＭＳ 明朝" w:hint="eastAsia"/>
        </w:rPr>
        <w:t>（１）</w:t>
      </w:r>
      <w:r>
        <w:rPr>
          <w:rFonts w:hAnsi="ＭＳ 明朝" w:cs="ＭＳ 明朝" w:hint="eastAsia"/>
        </w:rPr>
        <w:t>252</w:t>
      </w:r>
      <w:r>
        <w:rPr>
          <w:rFonts w:hAnsi="ＭＳ 明朝" w:cs="ＭＳ 明朝" w:hint="eastAsia"/>
        </w:rPr>
        <w:t>条に基づく利用方法の決定</w:t>
      </w:r>
    </w:p>
    <w:p w:rsidR="00C37EE8" w:rsidRDefault="00C37EE8" w:rsidP="002920C6">
      <w:pPr>
        <w:ind w:leftChars="100" w:left="236"/>
        <w:rPr>
          <w:rFonts w:hAnsi="ＭＳ 明朝" w:cs="ＭＳ 明朝"/>
        </w:rPr>
      </w:pPr>
      <w:r>
        <w:rPr>
          <w:rFonts w:hAnsi="ＭＳ 明朝" w:cs="ＭＳ 明朝" w:hint="eastAsia"/>
        </w:rPr>
        <w:t>＊</w:t>
      </w:r>
      <w:r>
        <w:rPr>
          <w:rFonts w:hAnsi="ＭＳ 明朝" w:cs="ＭＳ 明朝" w:hint="eastAsia"/>
        </w:rPr>
        <w:t>6</w:t>
      </w:r>
      <w:r>
        <w:rPr>
          <w:rFonts w:hAnsi="ＭＳ 明朝" w:cs="ＭＳ 明朝" w:hint="eastAsia"/>
        </w:rPr>
        <w:t>分の</w:t>
      </w:r>
      <w:r>
        <w:rPr>
          <w:rFonts w:hAnsi="ＭＳ 明朝" w:cs="ＭＳ 明朝" w:hint="eastAsia"/>
        </w:rPr>
        <w:t>5</w:t>
      </w:r>
      <w:r>
        <w:rPr>
          <w:rFonts w:hAnsi="ＭＳ 明朝" w:cs="ＭＳ 明朝" w:hint="eastAsia"/>
        </w:rPr>
        <w:t>の多数持分権者による決定によって</w:t>
      </w:r>
      <w:r>
        <w:rPr>
          <w:rFonts w:hAnsi="ＭＳ 明朝" w:cs="ＭＳ 明朝" w:hint="eastAsia"/>
        </w:rPr>
        <w:t>C</w:t>
      </w:r>
      <w:r>
        <w:rPr>
          <w:rFonts w:hAnsi="ＭＳ 明朝" w:cs="ＭＳ 明朝" w:hint="eastAsia"/>
        </w:rPr>
        <w:t>の単独利用を認めていること</w:t>
      </w:r>
    </w:p>
    <w:p w:rsidR="00C37EE8" w:rsidRDefault="007E24C0" w:rsidP="002920C6">
      <w:pPr>
        <w:ind w:leftChars="100" w:left="472" w:hangingChars="100" w:hanging="236"/>
        <w:rPr>
          <w:rFonts w:hAnsi="ＭＳ 明朝" w:cs="ＭＳ 明朝"/>
        </w:rPr>
      </w:pPr>
      <w:r>
        <w:rPr>
          <w:rFonts w:hAnsi="ＭＳ 明朝" w:cs="ＭＳ 明朝" w:hint="eastAsia"/>
        </w:rPr>
        <w:t>＊再抗弁として</w:t>
      </w:r>
      <w:r w:rsidR="00C37EE8">
        <w:rPr>
          <w:rFonts w:hAnsi="ＭＳ 明朝" w:cs="ＭＳ 明朝" w:hint="eastAsia"/>
        </w:rPr>
        <w:t>位置づけ</w:t>
      </w:r>
      <w:r>
        <w:rPr>
          <w:rFonts w:hAnsi="ＭＳ 明朝" w:cs="ＭＳ 明朝" w:hint="eastAsia"/>
        </w:rPr>
        <w:t>られるこ</w:t>
      </w:r>
      <w:r w:rsidR="00C37EE8">
        <w:rPr>
          <w:rFonts w:hAnsi="ＭＳ 明朝" w:cs="ＭＳ 明朝" w:hint="eastAsia"/>
        </w:rPr>
        <w:t>と</w:t>
      </w:r>
      <w:r>
        <w:rPr>
          <w:rFonts w:hAnsi="ＭＳ 明朝" w:cs="ＭＳ 明朝" w:hint="eastAsia"/>
        </w:rPr>
        <w:t>，</w:t>
      </w:r>
      <w:r w:rsidR="00C37EE8">
        <w:rPr>
          <w:rFonts w:hAnsi="ＭＳ 明朝" w:cs="ＭＳ 明朝" w:hint="eastAsia"/>
        </w:rPr>
        <w:t>その理由（</w:t>
      </w:r>
      <w:r w:rsidR="00C37EE8">
        <w:rPr>
          <w:rFonts w:hAnsi="ＭＳ 明朝" w:cs="ＭＳ 明朝"/>
        </w:rPr>
        <w:t>252</w:t>
      </w:r>
      <w:r w:rsidR="00C37EE8">
        <w:rPr>
          <w:rFonts w:hAnsi="ＭＳ 明朝" w:cs="ＭＳ 明朝" w:hint="eastAsia"/>
        </w:rPr>
        <w:t>条と</w:t>
      </w:r>
      <w:r w:rsidR="00C37EE8">
        <w:rPr>
          <w:rFonts w:hAnsi="ＭＳ 明朝" w:cs="ＭＳ 明朝" w:hint="eastAsia"/>
        </w:rPr>
        <w:t>2</w:t>
      </w:r>
      <w:r w:rsidR="00C37EE8">
        <w:rPr>
          <w:rFonts w:hAnsi="ＭＳ 明朝" w:cs="ＭＳ 明朝"/>
        </w:rPr>
        <w:t>49</w:t>
      </w:r>
      <w:r w:rsidR="00C37EE8">
        <w:rPr>
          <w:rFonts w:hAnsi="ＭＳ 明朝" w:cs="ＭＳ 明朝" w:hint="eastAsia"/>
        </w:rPr>
        <w:t xml:space="preserve">条の関係について論じられているか）　</w:t>
      </w:r>
    </w:p>
    <w:p w:rsidR="00C37EE8" w:rsidRDefault="00C37EE8" w:rsidP="00C37EE8">
      <w:pPr>
        <w:rPr>
          <w:rFonts w:hAnsi="ＭＳ 明朝" w:cs="ＭＳ 明朝"/>
        </w:rPr>
      </w:pPr>
      <w:r>
        <w:rPr>
          <w:rFonts w:hAnsi="ＭＳ 明朝" w:cs="ＭＳ 明朝" w:hint="eastAsia"/>
        </w:rPr>
        <w:lastRenderedPageBreak/>
        <w:t xml:space="preserve">　（２）</w:t>
      </w:r>
      <w:r>
        <w:rPr>
          <w:rFonts w:hAnsi="ＭＳ 明朝" w:cs="ＭＳ 明朝" w:hint="eastAsia"/>
        </w:rPr>
        <w:t>251</w:t>
      </w:r>
      <w:r>
        <w:rPr>
          <w:rFonts w:hAnsi="ＭＳ 明朝" w:cs="ＭＳ 明朝" w:hint="eastAsia"/>
        </w:rPr>
        <w:t>条に基づく変更行為</w:t>
      </w:r>
    </w:p>
    <w:p w:rsidR="00C37EE8" w:rsidRDefault="00C37EE8" w:rsidP="002920C6">
      <w:pPr>
        <w:ind w:leftChars="100" w:left="472" w:hangingChars="100" w:hanging="236"/>
        <w:rPr>
          <w:rFonts w:hAnsi="ＭＳ 明朝" w:cs="ＭＳ 明朝"/>
        </w:rPr>
      </w:pPr>
      <w:r>
        <w:rPr>
          <w:rFonts w:hAnsi="ＭＳ 明朝" w:cs="ＭＳ 明朝" w:hint="eastAsia"/>
        </w:rPr>
        <w:t>＊変更行為にあたるとする場合には、Ｃに単独利用を容認するためには、全</w:t>
      </w:r>
      <w:r w:rsidR="00CD436A">
        <w:rPr>
          <w:rFonts w:hAnsi="ＭＳ 明朝" w:cs="ＭＳ 明朝" w:hint="eastAsia"/>
        </w:rPr>
        <w:t>員一致でなければならないので、有効な攻撃防御方法とならないことが</w:t>
      </w:r>
      <w:r>
        <w:rPr>
          <w:rFonts w:hAnsi="ＭＳ 明朝" w:cs="ＭＳ 明朝" w:hint="eastAsia"/>
        </w:rPr>
        <w:t>言及されていること</w:t>
      </w:r>
    </w:p>
    <w:p w:rsidR="007B7EB3" w:rsidRDefault="007B7EB3" w:rsidP="002920C6">
      <w:pPr>
        <w:ind w:leftChars="100" w:left="472" w:hangingChars="100" w:hanging="236"/>
        <w:rPr>
          <w:rFonts w:hAnsi="ＭＳ 明朝" w:cs="ＭＳ 明朝"/>
        </w:rPr>
      </w:pPr>
    </w:p>
    <w:p w:rsidR="00C37EE8" w:rsidRDefault="007B7EB3" w:rsidP="00C37EE8">
      <w:r>
        <w:rPr>
          <w:rFonts w:hint="eastAsia"/>
        </w:rPr>
        <w:t>設問２</w:t>
      </w:r>
      <w:r w:rsidR="00C37EE8">
        <w:rPr>
          <w:rFonts w:hint="eastAsia"/>
        </w:rPr>
        <w:t>（合計</w:t>
      </w:r>
      <w:r w:rsidR="00C37EE8">
        <w:rPr>
          <w:rFonts w:hint="eastAsia"/>
        </w:rPr>
        <w:t>30</w:t>
      </w:r>
      <w:r w:rsidR="00C37EE8">
        <w:rPr>
          <w:rFonts w:hint="eastAsia"/>
        </w:rPr>
        <w:t>点）</w:t>
      </w:r>
    </w:p>
    <w:p w:rsidR="002920C6" w:rsidRDefault="00C37EE8" w:rsidP="00C37EE8">
      <w:r>
        <w:rPr>
          <w:rFonts w:hint="eastAsia"/>
        </w:rPr>
        <w:t>3-1</w:t>
      </w:r>
      <w:r w:rsidR="002920C6">
        <w:rPr>
          <w:rFonts w:hint="eastAsia"/>
        </w:rPr>
        <w:t xml:space="preserve">　訴訟物　</w:t>
      </w:r>
    </w:p>
    <w:p w:rsidR="00C37EE8" w:rsidRDefault="00C37EE8" w:rsidP="002920C6">
      <w:pPr>
        <w:ind w:firstLineChars="200" w:firstLine="472"/>
      </w:pPr>
      <w:r>
        <w:rPr>
          <w:rFonts w:hint="eastAsia"/>
        </w:rPr>
        <w:t xml:space="preserve">共有持分権にもとづく持分移転登記抹消登記請求権　</w:t>
      </w:r>
      <w:r>
        <w:rPr>
          <w:rFonts w:hint="eastAsia"/>
        </w:rPr>
        <w:t>1</w:t>
      </w:r>
      <w:r>
        <w:rPr>
          <w:rFonts w:hint="eastAsia"/>
        </w:rPr>
        <w:t xml:space="preserve">個　</w:t>
      </w:r>
      <w:r>
        <w:rPr>
          <w:rFonts w:hint="eastAsia"/>
        </w:rPr>
        <w:t>5</w:t>
      </w:r>
      <w:r>
        <w:rPr>
          <w:rFonts w:hint="eastAsia"/>
        </w:rPr>
        <w:t>点・・⑧</w:t>
      </w:r>
    </w:p>
    <w:p w:rsidR="00C37EE8" w:rsidRDefault="00C37EE8" w:rsidP="00C37EE8">
      <w:r>
        <w:rPr>
          <w:rFonts w:hint="eastAsia"/>
        </w:rPr>
        <w:t>3-2</w:t>
      </w:r>
      <w:r>
        <w:rPr>
          <w:rFonts w:hint="eastAsia"/>
        </w:rPr>
        <w:t xml:space="preserve">　上記の訴訟物を選択する理由　　</w:t>
      </w:r>
      <w:r>
        <w:rPr>
          <w:rFonts w:hint="eastAsia"/>
        </w:rPr>
        <w:t>15</w:t>
      </w:r>
      <w:r>
        <w:rPr>
          <w:rFonts w:hint="eastAsia"/>
        </w:rPr>
        <w:t>点・・・・・・・・・・・・・⑨</w:t>
      </w:r>
    </w:p>
    <w:p w:rsidR="00C37EE8" w:rsidRPr="00BD5A08" w:rsidRDefault="00C37EE8" w:rsidP="002920C6">
      <w:pPr>
        <w:ind w:left="472" w:hangingChars="200" w:hanging="472"/>
      </w:pPr>
      <w:r>
        <w:rPr>
          <w:rFonts w:hint="eastAsia"/>
        </w:rPr>
        <w:t xml:space="preserve">　＊</w:t>
      </w:r>
      <w:r w:rsidRPr="00BD5A08">
        <w:rPr>
          <w:rFonts w:hint="eastAsia"/>
        </w:rPr>
        <w:t>原告の共有持分権</w:t>
      </w:r>
      <w:r>
        <w:rPr>
          <w:rFonts w:hint="eastAsia"/>
        </w:rPr>
        <w:t xml:space="preserve">にもとづいて他の持分権者の持分移転登記について抹消登記請求権ができるのか。　　</w:t>
      </w:r>
      <w:r>
        <w:rPr>
          <w:rFonts w:hint="eastAsia"/>
        </w:rPr>
        <w:t>249</w:t>
      </w:r>
      <w:r>
        <w:rPr>
          <w:rFonts w:hint="eastAsia"/>
        </w:rPr>
        <w:t>条構成、保存行為構成、不可分債権類推構成いずれでもよいが、不可分債権</w:t>
      </w:r>
      <w:r w:rsidR="00AC2009">
        <w:rPr>
          <w:rFonts w:hint="eastAsia"/>
        </w:rPr>
        <w:t>類推</w:t>
      </w:r>
      <w:r>
        <w:rPr>
          <w:rFonts w:hint="eastAsia"/>
        </w:rPr>
        <w:t>構成は難しいのではないか。</w:t>
      </w:r>
    </w:p>
    <w:p w:rsidR="00C37EE8" w:rsidRPr="00BD5A08" w:rsidRDefault="00C37EE8" w:rsidP="00C37EE8">
      <w:r>
        <w:rPr>
          <w:rFonts w:hint="eastAsia"/>
        </w:rPr>
        <w:t>3-3</w:t>
      </w:r>
      <w:r>
        <w:rPr>
          <w:rFonts w:hint="eastAsia"/>
        </w:rPr>
        <w:t xml:space="preserve">　</w:t>
      </w:r>
      <w:r w:rsidR="00CD436A">
        <w:rPr>
          <w:rFonts w:hint="eastAsia"/>
        </w:rPr>
        <w:t>本問への当てはめ</w:t>
      </w:r>
      <w:r>
        <w:rPr>
          <w:rFonts w:hint="eastAsia"/>
        </w:rPr>
        <w:t xml:space="preserve">　</w:t>
      </w:r>
      <w:r>
        <w:rPr>
          <w:rFonts w:hint="eastAsia"/>
        </w:rPr>
        <w:t>10</w:t>
      </w:r>
      <w:r w:rsidR="002920C6">
        <w:rPr>
          <w:rFonts w:hint="eastAsia"/>
        </w:rPr>
        <w:t>点・・・・・・・・・・・・・・・・・・・</w:t>
      </w:r>
      <w:r>
        <w:rPr>
          <w:rFonts w:hint="eastAsia"/>
        </w:rPr>
        <w:t>⑩</w:t>
      </w:r>
    </w:p>
    <w:p w:rsidR="00C37EE8" w:rsidRPr="0079045B" w:rsidRDefault="00C37EE8" w:rsidP="00C37EE8">
      <w:r>
        <w:rPr>
          <w:rFonts w:hint="eastAsia"/>
        </w:rPr>
        <w:t xml:space="preserve">　</w:t>
      </w:r>
      <w:r w:rsidRPr="0079045B">
        <w:rPr>
          <w:rFonts w:hint="eastAsia"/>
        </w:rPr>
        <w:t>＊上記の構成にもとづいて、本件の場合に</w:t>
      </w:r>
      <w:r w:rsidR="00CD436A" w:rsidRPr="0079045B">
        <w:rPr>
          <w:rFonts w:hint="eastAsia"/>
        </w:rPr>
        <w:t>ついて検討すること</w:t>
      </w:r>
      <w:r w:rsidRPr="0079045B">
        <w:rPr>
          <w:rFonts w:hint="eastAsia"/>
        </w:rPr>
        <w:t>。</w:t>
      </w:r>
    </w:p>
    <w:p w:rsidR="00C37EE8" w:rsidRPr="0079045B" w:rsidRDefault="00C37EE8" w:rsidP="002920C6">
      <w:pPr>
        <w:ind w:firstLineChars="200" w:firstLine="472"/>
      </w:pPr>
      <w:r w:rsidRPr="0079045B">
        <w:rPr>
          <w:rFonts w:hint="eastAsia"/>
        </w:rPr>
        <w:t>249</w:t>
      </w:r>
      <w:r w:rsidRPr="0079045B">
        <w:rPr>
          <w:rFonts w:hint="eastAsia"/>
        </w:rPr>
        <w:t>条構成：</w:t>
      </w:r>
      <w:r w:rsidRPr="0079045B">
        <w:t>持分移転登記が共有物に対する</w:t>
      </w:r>
      <w:r w:rsidRPr="0079045B">
        <w:rPr>
          <w:rFonts w:hint="eastAsia"/>
        </w:rPr>
        <w:t>侵害</w:t>
      </w:r>
      <w:r w:rsidRPr="0079045B">
        <w:t>になる</w:t>
      </w:r>
      <w:r w:rsidRPr="0079045B">
        <w:rPr>
          <w:rFonts w:hint="eastAsia"/>
        </w:rPr>
        <w:t>こと</w:t>
      </w:r>
      <w:r w:rsidR="00CD436A" w:rsidRPr="0079045B">
        <w:rPr>
          <w:rFonts w:hint="eastAsia"/>
        </w:rPr>
        <w:t>を説明できているか。</w:t>
      </w:r>
    </w:p>
    <w:p w:rsidR="00C37EE8" w:rsidRDefault="00C37EE8" w:rsidP="002920C6">
      <w:pPr>
        <w:ind w:left="319" w:hangingChars="135" w:hanging="319"/>
      </w:pPr>
      <w:r w:rsidRPr="0079045B">
        <w:rPr>
          <w:rFonts w:ascii="Times New Roman" w:hint="eastAsia"/>
        </w:rPr>
        <w:t xml:space="preserve">　　保存行為</w:t>
      </w:r>
      <w:r w:rsidR="00CD436A" w:rsidRPr="0079045B">
        <w:rPr>
          <w:rFonts w:ascii="Times New Roman" w:hint="eastAsia"/>
        </w:rPr>
        <w:t>構成：</w:t>
      </w:r>
      <w:r w:rsidR="00CD436A" w:rsidRPr="0079045B">
        <w:rPr>
          <w:rFonts w:ascii="Times New Roman" w:hint="eastAsia"/>
        </w:rPr>
        <w:t>B</w:t>
      </w:r>
      <w:r w:rsidR="00CD436A" w:rsidRPr="0079045B">
        <w:rPr>
          <w:rFonts w:ascii="Times New Roman" w:hint="eastAsia"/>
        </w:rPr>
        <w:t>が</w:t>
      </w:r>
      <w:r w:rsidR="00CD436A" w:rsidRPr="0079045B">
        <w:rPr>
          <w:rFonts w:ascii="Times New Roman" w:hint="eastAsia"/>
        </w:rPr>
        <w:t>D</w:t>
      </w:r>
      <w:r w:rsidR="00CD436A" w:rsidRPr="0079045B">
        <w:rPr>
          <w:rFonts w:ascii="Times New Roman" w:hint="eastAsia"/>
        </w:rPr>
        <w:t>名義の持分権移転登記を抹消することが、他の共有者ないし共有者全員の利益になること、ないしは、不利益とならないことが説明できているか。</w:t>
      </w:r>
      <w:r>
        <w:rPr>
          <w:rFonts w:hint="eastAsia"/>
        </w:rPr>
        <w:t xml:space="preserve">　　</w:t>
      </w:r>
    </w:p>
    <w:p w:rsidR="007B7EB3" w:rsidRDefault="007B7EB3" w:rsidP="002920C6">
      <w:pPr>
        <w:ind w:left="319" w:hangingChars="135" w:hanging="319"/>
      </w:pPr>
    </w:p>
    <w:p w:rsidR="00C37EE8" w:rsidRDefault="002920C6" w:rsidP="00C37EE8">
      <w:pPr>
        <w:rPr>
          <w:color w:val="000000"/>
        </w:rPr>
      </w:pPr>
      <w:r>
        <w:rPr>
          <w:rFonts w:hint="eastAsia"/>
        </w:rPr>
        <w:t>４</w:t>
      </w:r>
      <w:r w:rsidR="00C37EE8">
        <w:rPr>
          <w:rFonts w:hint="eastAsia"/>
        </w:rPr>
        <w:t>．裁量点</w:t>
      </w:r>
    </w:p>
    <w:p w:rsidR="00C37EE8" w:rsidRDefault="002920C6" w:rsidP="002920C6">
      <w:pPr>
        <w:ind w:firstLineChars="100" w:firstLine="236"/>
      </w:pPr>
      <w:r>
        <w:rPr>
          <w:rFonts w:hint="eastAsia"/>
        </w:rPr>
        <w:t>４</w:t>
      </w:r>
      <w:r w:rsidR="00C37EE8">
        <w:t>-1</w:t>
      </w:r>
      <w:r w:rsidR="00C37EE8">
        <w:rPr>
          <w:rFonts w:hint="eastAsia"/>
        </w:rPr>
        <w:t xml:space="preserve">　裁量点</w:t>
      </w:r>
      <w:r w:rsidR="00C37EE8">
        <w:t>A</w:t>
      </w:r>
      <w:r w:rsidR="00C37EE8">
        <w:rPr>
          <w:rFonts w:hint="eastAsia"/>
        </w:rPr>
        <w:t xml:space="preserve">　　全体の論旨の展開・論理的な整合性　　（</w:t>
      </w:r>
      <w:r w:rsidR="00C37EE8">
        <w:t>10</w:t>
      </w:r>
      <w:r w:rsidR="00C37EE8">
        <w:rPr>
          <w:rFonts w:hint="eastAsia"/>
        </w:rPr>
        <w:t>点・・</w:t>
      </w:r>
      <w:r w:rsidR="002140C1">
        <w:rPr>
          <w:rFonts w:hint="eastAsia"/>
        </w:rPr>
        <w:t>⑪</w:t>
      </w:r>
      <w:r w:rsidR="00C37EE8">
        <w:rPr>
          <w:rFonts w:hint="eastAsia"/>
        </w:rPr>
        <w:t>）</w:t>
      </w:r>
    </w:p>
    <w:p w:rsidR="00C37EE8" w:rsidRDefault="00C37EE8" w:rsidP="00C37EE8">
      <w:pPr>
        <w:ind w:left="420"/>
      </w:pPr>
      <w:r>
        <w:rPr>
          <w:rFonts w:hint="eastAsia"/>
        </w:rPr>
        <w:t xml:space="preserve">＊全員について採点　</w:t>
      </w:r>
      <w:r>
        <w:t>A+</w:t>
      </w:r>
      <w:r>
        <w:rPr>
          <w:rFonts w:hint="eastAsia"/>
        </w:rPr>
        <w:t>は９～、</w:t>
      </w:r>
      <w:r>
        <w:t>A</w:t>
      </w:r>
      <w:r>
        <w:rPr>
          <w:rFonts w:hint="eastAsia"/>
        </w:rPr>
        <w:t>は８、</w:t>
      </w:r>
      <w:r>
        <w:t>B</w:t>
      </w:r>
      <w:r>
        <w:rPr>
          <w:rFonts w:hint="eastAsia"/>
        </w:rPr>
        <w:t>＋は７、</w:t>
      </w:r>
      <w:r>
        <w:t>B</w:t>
      </w:r>
      <w:r>
        <w:rPr>
          <w:rFonts w:hint="eastAsia"/>
        </w:rPr>
        <w:t>は６、</w:t>
      </w:r>
      <w:r>
        <w:t>C</w:t>
      </w:r>
      <w:r>
        <w:rPr>
          <w:rFonts w:hint="eastAsia"/>
        </w:rPr>
        <w:t>は５、</w:t>
      </w:r>
      <w:r>
        <w:t>D</w:t>
      </w:r>
      <w:r>
        <w:rPr>
          <w:rFonts w:hint="eastAsia"/>
        </w:rPr>
        <w:t>（不可）は</w:t>
      </w:r>
      <w:r>
        <w:t>0</w:t>
      </w:r>
      <w:r>
        <w:rPr>
          <w:rFonts w:hint="eastAsia"/>
        </w:rPr>
        <w:t>点</w:t>
      </w:r>
    </w:p>
    <w:p w:rsidR="00C37EE8" w:rsidRDefault="002920C6" w:rsidP="002920C6">
      <w:pPr>
        <w:ind w:firstLineChars="100" w:firstLine="236"/>
      </w:pPr>
      <w:r>
        <w:rPr>
          <w:rFonts w:hint="eastAsia"/>
        </w:rPr>
        <w:t>４</w:t>
      </w:r>
      <w:r w:rsidR="00C37EE8">
        <w:t>-2</w:t>
      </w:r>
      <w:r w:rsidR="00C37EE8">
        <w:rPr>
          <w:rFonts w:hint="eastAsia"/>
        </w:rPr>
        <w:t>裁量点</w:t>
      </w:r>
      <w:r w:rsidR="00C37EE8">
        <w:t>B</w:t>
      </w:r>
      <w:r w:rsidR="00C37EE8">
        <w:rPr>
          <w:rFonts w:hint="eastAsia"/>
        </w:rPr>
        <w:t>：そのほか加点できる事由があれば、考慮（</w:t>
      </w:r>
      <w:r w:rsidR="00C37EE8">
        <w:rPr>
          <w:rFonts w:hint="eastAsia"/>
        </w:rPr>
        <w:t>10</w:t>
      </w:r>
      <w:r w:rsidR="00C37EE8">
        <w:rPr>
          <w:rFonts w:hint="eastAsia"/>
        </w:rPr>
        <w:t>点の限度・・</w:t>
      </w:r>
      <w:r w:rsidR="002140C1">
        <w:rPr>
          <w:rFonts w:hint="eastAsia"/>
        </w:rPr>
        <w:t>⑫</w:t>
      </w:r>
      <w:r w:rsidR="00C37EE8">
        <w:rPr>
          <w:rFonts w:hint="eastAsia"/>
        </w:rPr>
        <w:t>）</w:t>
      </w:r>
    </w:p>
    <w:p w:rsidR="00C37EE8" w:rsidRDefault="00C37EE8" w:rsidP="00C37EE8">
      <w:pPr>
        <w:ind w:left="420"/>
      </w:pPr>
      <w:r>
        <w:rPr>
          <w:rFonts w:hint="eastAsia"/>
        </w:rPr>
        <w:t>＊加点できる事由があるもののみ</w:t>
      </w:r>
    </w:p>
    <w:p w:rsidR="00C37EE8" w:rsidRDefault="002920C6" w:rsidP="00C37EE8">
      <w:r>
        <w:rPr>
          <w:rFonts w:hint="eastAsia"/>
        </w:rPr>
        <w:t>５</w:t>
      </w:r>
      <w:r w:rsidR="00C37EE8">
        <w:rPr>
          <w:rFonts w:hint="eastAsia"/>
        </w:rPr>
        <w:t>．　合計点　（満点</w:t>
      </w:r>
      <w:r w:rsidR="00C37EE8">
        <w:t>1</w:t>
      </w:r>
      <w:r w:rsidR="00C37EE8">
        <w:rPr>
          <w:rFonts w:hint="eastAsia"/>
        </w:rPr>
        <w:t>0</w:t>
      </w:r>
      <w:r w:rsidR="00C37EE8">
        <w:t>0</w:t>
      </w:r>
      <w:r w:rsidR="00C37EE8">
        <w:rPr>
          <w:rFonts w:hint="eastAsia"/>
        </w:rPr>
        <w:t>点＋裁量点</w:t>
      </w:r>
      <w:r w:rsidR="00C37EE8">
        <w:t>B</w:t>
      </w:r>
      <w:r w:rsidR="002140C1">
        <w:rPr>
          <w:rFonts w:hint="eastAsia"/>
        </w:rPr>
        <w:t>・・⑬</w:t>
      </w:r>
      <w:r w:rsidR="00C37EE8">
        <w:rPr>
          <w:rFonts w:hint="eastAsia"/>
        </w:rPr>
        <w:t>）</w:t>
      </w:r>
    </w:p>
    <w:p w:rsidR="007B7EB3" w:rsidRDefault="00742E26" w:rsidP="00742E26">
      <w:pPr>
        <w:pStyle w:val="1"/>
      </w:pPr>
      <w:r>
        <w:br w:type="page"/>
      </w:r>
      <w:r w:rsidR="007B7EB3" w:rsidRPr="007B7EB3">
        <w:rPr>
          <w:rFonts w:hint="eastAsia"/>
        </w:rPr>
        <w:lastRenderedPageBreak/>
        <w:t>参考　相続財産の帰属</w:t>
      </w:r>
    </w:p>
    <w:p w:rsidR="00742E26" w:rsidRPr="00742E26" w:rsidRDefault="00742E26" w:rsidP="00742E26">
      <w:pPr>
        <w:rPr>
          <w:rFonts w:hint="eastAsia"/>
        </w:rPr>
      </w:pPr>
      <w:bookmarkStart w:id="0" w:name="_GoBack"/>
      <w:bookmarkEnd w:id="0"/>
    </w:p>
    <w:p w:rsidR="007B7EB3" w:rsidRPr="007B7EB3" w:rsidRDefault="007B7EB3" w:rsidP="007B7EB3">
      <w:pPr>
        <w:pStyle w:val="a9"/>
        <w:ind w:firstLineChars="100" w:firstLine="236"/>
        <w:rPr>
          <w:rFonts w:ascii="Century" w:hAnsi="Century" w:cs="ＭＳ 明朝"/>
          <w:sz w:val="21"/>
        </w:rPr>
      </w:pPr>
      <w:r w:rsidRPr="007B7EB3">
        <w:rPr>
          <w:rFonts w:ascii="Century" w:hAnsi="Century"/>
          <w:sz w:val="21"/>
        </w:rPr>
        <w:t>被相続人の相続開始時の財産であり､一般には「遺産」と同義であるが､民法典では「遺産」は分割の場合にもっぱら使われている｡遺産分割の対象となるのは経済的価値のある積極財産だけであるから、その点では遺産分割の対象である遺産と積極財産</w:t>
      </w:r>
      <w:r w:rsidRPr="007B7EB3">
        <w:rPr>
          <w:rFonts w:ascii="Century" w:hAnsi="Century"/>
          <w:sz w:val="21"/>
        </w:rPr>
        <w:t>(</w:t>
      </w:r>
      <w:r w:rsidRPr="007B7EB3">
        <w:rPr>
          <w:rFonts w:ascii="Century" w:hAnsi="Century"/>
          <w:sz w:val="21"/>
        </w:rPr>
        <w:t>権利</w:t>
      </w:r>
      <w:r w:rsidRPr="007B7EB3">
        <w:rPr>
          <w:rFonts w:ascii="Century" w:hAnsi="Century"/>
          <w:sz w:val="21"/>
        </w:rPr>
        <w:t>)</w:t>
      </w:r>
      <w:r w:rsidRPr="007B7EB3">
        <w:rPr>
          <w:rFonts w:ascii="Century" w:hAnsi="Century"/>
          <w:sz w:val="21"/>
        </w:rPr>
        <w:t>だけでなく､一切の消極的財産</w:t>
      </w:r>
      <w:r w:rsidRPr="007B7EB3">
        <w:rPr>
          <w:rFonts w:ascii="Century" w:hAnsi="Century"/>
          <w:sz w:val="21"/>
        </w:rPr>
        <w:t>(</w:t>
      </w:r>
      <w:r w:rsidRPr="007B7EB3">
        <w:rPr>
          <w:rFonts w:ascii="Century" w:hAnsi="Century"/>
          <w:sz w:val="21"/>
        </w:rPr>
        <w:t>義務</w:t>
      </w:r>
      <w:r w:rsidRPr="007B7EB3">
        <w:rPr>
          <w:rFonts w:ascii="Century" w:hAnsi="Century"/>
          <w:sz w:val="21"/>
        </w:rPr>
        <w:t>)</w:t>
      </w:r>
      <w:r w:rsidRPr="007B7EB3">
        <w:rPr>
          <w:rFonts w:ascii="Century" w:hAnsi="Century"/>
          <w:sz w:val="21"/>
        </w:rPr>
        <w:t>を含む相続財産とは異なる｡権利･義務として具体的に発生するにいたっていない財産上の法律関係ないし法的地位</w:t>
      </w:r>
      <w:r w:rsidRPr="007B7EB3">
        <w:rPr>
          <w:rFonts w:ascii="Century" w:hAnsi="Century"/>
          <w:sz w:val="21"/>
        </w:rPr>
        <w:t>(ex</w:t>
      </w:r>
      <w:r w:rsidRPr="007B7EB3">
        <w:rPr>
          <w:rFonts w:ascii="Century" w:hAnsi="Century" w:hint="eastAsia"/>
          <w:sz w:val="21"/>
        </w:rPr>
        <w:t>．</w:t>
      </w:r>
      <w:r w:rsidRPr="007B7EB3">
        <w:rPr>
          <w:rFonts w:ascii="Century" w:hAnsi="Century"/>
          <w:sz w:val="21"/>
        </w:rPr>
        <w:t>申し込みを受けた地位､善意者･悪意者の地位</w:t>
      </w:r>
      <w:r w:rsidRPr="007B7EB3">
        <w:rPr>
          <w:rFonts w:ascii="Century" w:hAnsi="Century"/>
          <w:sz w:val="21"/>
        </w:rPr>
        <w:t>)</w:t>
      </w:r>
      <w:r w:rsidRPr="007B7EB3">
        <w:rPr>
          <w:rFonts w:ascii="Century" w:hAnsi="Century"/>
          <w:sz w:val="21"/>
        </w:rPr>
        <w:t>も承継することに注意すること。</w:t>
      </w:r>
    </w:p>
    <w:p w:rsidR="007B7EB3" w:rsidRPr="007B7EB3" w:rsidRDefault="007B7EB3" w:rsidP="007B7EB3">
      <w:pPr>
        <w:pStyle w:val="a9"/>
        <w:ind w:firstLineChars="100" w:firstLine="236"/>
        <w:rPr>
          <w:rFonts w:ascii="Century" w:hAnsi="Century"/>
          <w:sz w:val="21"/>
        </w:rPr>
      </w:pPr>
      <w:r w:rsidRPr="007B7EB3">
        <w:rPr>
          <w:rFonts w:ascii="Century" w:hAnsi="Century" w:cs="ＭＳ 明朝"/>
          <w:sz w:val="21"/>
        </w:rPr>
        <w:t xml:space="preserve">相続人が数人あるとき、遺産分割が行われるまでの相続財産は共有とされる（遺産共有　</w:t>
      </w:r>
      <w:r w:rsidRPr="007B7EB3">
        <w:rPr>
          <w:rFonts w:ascii="Century" w:hAnsi="Century" w:cs="ＭＳ 明朝"/>
          <w:sz w:val="21"/>
        </w:rPr>
        <w:t>898</w:t>
      </w:r>
      <w:r w:rsidRPr="007B7EB3">
        <w:rPr>
          <w:rFonts w:ascii="Century" w:hAnsi="Century" w:cs="ＭＳ 明朝"/>
          <w:sz w:val="21"/>
        </w:rPr>
        <w:t>条）。各相続人は、その相続分に応じて被相続人の権利義務を承継する（</w:t>
      </w:r>
      <w:r w:rsidRPr="007B7EB3">
        <w:rPr>
          <w:rFonts w:ascii="Century" w:hAnsi="Century" w:cs="ＭＳ 明朝"/>
          <w:sz w:val="21"/>
        </w:rPr>
        <w:t>899</w:t>
      </w:r>
      <w:r w:rsidRPr="007B7EB3">
        <w:rPr>
          <w:rFonts w:ascii="Century" w:hAnsi="Century" w:cs="ＭＳ 明朝"/>
          <w:sz w:val="21"/>
        </w:rPr>
        <w:t>条）。</w:t>
      </w:r>
      <w:r w:rsidRPr="007B7EB3">
        <w:rPr>
          <w:rFonts w:ascii="Century" w:hAnsi="Century"/>
          <w:sz w:val="21"/>
        </w:rPr>
        <w:t>遺言によって被相続人による相続分の指定がある場合</w:t>
      </w:r>
      <w:r w:rsidRPr="007B7EB3">
        <w:rPr>
          <w:rFonts w:ascii="Century" w:hAnsi="Century"/>
          <w:sz w:val="21"/>
        </w:rPr>
        <w:t>(902</w:t>
      </w:r>
      <w:r w:rsidRPr="007B7EB3">
        <w:rPr>
          <w:rFonts w:ascii="Century" w:hAnsi="Century"/>
          <w:sz w:val="21"/>
        </w:rPr>
        <w:t>条</w:t>
      </w:r>
      <w:r w:rsidRPr="007B7EB3">
        <w:rPr>
          <w:rFonts w:ascii="Century" w:hAnsi="Century"/>
          <w:sz w:val="21"/>
        </w:rPr>
        <w:t>)</w:t>
      </w:r>
      <w:r w:rsidRPr="007B7EB3">
        <w:rPr>
          <w:rFonts w:ascii="Century" w:hAnsi="Century"/>
          <w:sz w:val="21"/>
        </w:rPr>
        <w:t>､あるいは､被相続人によって第三者に指定を委託している場合には､これに従うことになるが､そのようなものはない場合には､法律の規定によって、各相続人が遺産の全体のうちどれだけの割合（</w:t>
      </w:r>
      <w:r w:rsidRPr="007B7EB3">
        <w:rPr>
          <w:rFonts w:ascii="Century" w:hAnsi="Century" w:cs="ＭＳ 明朝"/>
          <w:sz w:val="21"/>
        </w:rPr>
        <w:t>900</w:t>
      </w:r>
      <w:r w:rsidRPr="007B7EB3">
        <w:rPr>
          <w:rFonts w:ascii="Century" w:hAnsi="Century" w:cs="ＭＳ 明朝"/>
          <w:sz w:val="21"/>
        </w:rPr>
        <w:t>条。</w:t>
      </w:r>
      <w:r w:rsidRPr="007B7EB3">
        <w:rPr>
          <w:rFonts w:ascii="Century" w:hAnsi="Century"/>
          <w:sz w:val="21"/>
        </w:rPr>
        <w:t>法定相続分、本来的相続分）を相続することになるかが定められている。</w:t>
      </w:r>
      <w:r w:rsidRPr="007B7EB3">
        <w:rPr>
          <w:rFonts w:ascii="Century" w:hAnsi="Century" w:cs="ＭＳ 明朝"/>
          <w:sz w:val="21"/>
        </w:rPr>
        <w:t>本件では、母</w:t>
      </w:r>
      <w:r w:rsidRPr="007B7EB3">
        <w:rPr>
          <w:rFonts w:ascii="Century" w:hAnsi="Century" w:cs="ＭＳ 明朝"/>
          <w:sz w:val="21"/>
        </w:rPr>
        <w:t>M</w:t>
      </w:r>
      <w:r w:rsidRPr="007B7EB3">
        <w:rPr>
          <w:rFonts w:ascii="Century" w:hAnsi="Century" w:cs="ＭＳ 明朝"/>
          <w:sz w:val="21"/>
        </w:rPr>
        <w:t>は</w:t>
      </w:r>
      <w:r w:rsidRPr="007B7EB3">
        <w:rPr>
          <w:rFonts w:ascii="Century" w:hAnsi="Century" w:cs="ＭＳ 明朝"/>
          <w:sz w:val="21"/>
        </w:rPr>
        <w:t>2</w:t>
      </w:r>
      <w:r w:rsidRPr="007B7EB3">
        <w:rPr>
          <w:rFonts w:ascii="Century" w:hAnsi="Century" w:cs="ＭＳ 明朝"/>
          <w:sz w:val="21"/>
        </w:rPr>
        <w:t>分の</w:t>
      </w:r>
      <w:r w:rsidRPr="007B7EB3">
        <w:rPr>
          <w:rFonts w:ascii="Century" w:hAnsi="Century" w:cs="ＭＳ 明朝"/>
          <w:sz w:val="21"/>
        </w:rPr>
        <w:t>1</w:t>
      </w:r>
      <w:r w:rsidRPr="007B7EB3">
        <w:rPr>
          <w:rFonts w:ascii="Century" w:hAnsi="Century" w:cs="ＭＳ 明朝"/>
          <w:sz w:val="21"/>
        </w:rPr>
        <w:t>、</w:t>
      </w:r>
      <w:r w:rsidRPr="007B7EB3">
        <w:rPr>
          <w:rFonts w:ascii="Century" w:hAnsi="Century" w:cs="ＭＳ 明朝"/>
          <w:sz w:val="21"/>
        </w:rPr>
        <w:t>3</w:t>
      </w:r>
      <w:r w:rsidRPr="007B7EB3">
        <w:rPr>
          <w:rFonts w:ascii="Century" w:hAnsi="Century" w:cs="ＭＳ 明朝"/>
          <w:sz w:val="21"/>
        </w:rPr>
        <w:t>人の子</w:t>
      </w:r>
      <w:r w:rsidRPr="007B7EB3">
        <w:rPr>
          <w:rFonts w:ascii="Century" w:hAnsi="Century" w:cs="ＭＳ 明朝"/>
          <w:sz w:val="21"/>
        </w:rPr>
        <w:t>ABC</w:t>
      </w:r>
      <w:r w:rsidRPr="007B7EB3">
        <w:rPr>
          <w:rFonts w:ascii="Century" w:hAnsi="Century" w:cs="ＭＳ 明朝"/>
          <w:sz w:val="21"/>
        </w:rPr>
        <w:t>は各</w:t>
      </w:r>
      <w:r w:rsidRPr="007B7EB3">
        <w:rPr>
          <w:rFonts w:ascii="Century" w:hAnsi="Century" w:cs="ＭＳ 明朝"/>
          <w:sz w:val="21"/>
        </w:rPr>
        <w:t>6</w:t>
      </w:r>
      <w:r w:rsidRPr="007B7EB3">
        <w:rPr>
          <w:rFonts w:ascii="Century" w:hAnsi="Century" w:cs="ＭＳ 明朝"/>
          <w:sz w:val="21"/>
        </w:rPr>
        <w:t>分の</w:t>
      </w:r>
      <w:r w:rsidRPr="007B7EB3">
        <w:rPr>
          <w:rFonts w:ascii="Century" w:hAnsi="Century" w:cs="ＭＳ 明朝"/>
          <w:sz w:val="21"/>
        </w:rPr>
        <w:t>1</w:t>
      </w:r>
      <w:r w:rsidRPr="007B7EB3">
        <w:rPr>
          <w:rFonts w:ascii="Century" w:hAnsi="Century" w:cs="ＭＳ 明朝"/>
          <w:sz w:val="21"/>
        </w:rPr>
        <w:t>となる。</w:t>
      </w:r>
    </w:p>
    <w:p w:rsidR="007B7EB3" w:rsidRPr="007B7EB3" w:rsidRDefault="007B7EB3" w:rsidP="007B7EB3">
      <w:pPr>
        <w:rPr>
          <w:rFonts w:cs="ＭＳ 明朝"/>
          <w:szCs w:val="21"/>
        </w:rPr>
      </w:pPr>
    </w:p>
    <w:p w:rsidR="007B7EB3" w:rsidRPr="007B7EB3" w:rsidRDefault="007B7EB3" w:rsidP="007B7EB3">
      <w:pPr>
        <w:pStyle w:val="2"/>
        <w:rPr>
          <w:rFonts w:ascii="Century" w:hAnsi="Century"/>
          <w:szCs w:val="21"/>
        </w:rPr>
      </w:pPr>
      <w:r w:rsidRPr="007B7EB3">
        <w:rPr>
          <w:rFonts w:ascii="Century" w:hAnsi="Century"/>
          <w:szCs w:val="21"/>
        </w:rPr>
        <w:t>１）不動産（土地甲乙丙および母屋）の帰属</w:t>
      </w:r>
    </w:p>
    <w:p w:rsidR="007B7EB3" w:rsidRPr="007B7EB3" w:rsidRDefault="007B7EB3" w:rsidP="007B7EB3">
      <w:pPr>
        <w:rPr>
          <w:szCs w:val="21"/>
        </w:rPr>
      </w:pPr>
      <w:r w:rsidRPr="007B7EB3">
        <w:rPr>
          <w:szCs w:val="21"/>
        </w:rPr>
        <w:t xml:space="preserve">　土地甲乙丙および母屋の建物は、いずれも、上記の割合で</w:t>
      </w:r>
      <w:r w:rsidRPr="007B7EB3">
        <w:rPr>
          <w:szCs w:val="21"/>
        </w:rPr>
        <w:t>MABC</w:t>
      </w:r>
      <w:r w:rsidRPr="007B7EB3">
        <w:rPr>
          <w:szCs w:val="21"/>
        </w:rPr>
        <w:t>の共有となる。（共同）相続を原因として不動産を登記するときは、上記割合での共有登記をすることになる。</w:t>
      </w:r>
    </w:p>
    <w:p w:rsidR="007B7EB3" w:rsidRPr="007B7EB3" w:rsidRDefault="007B7EB3" w:rsidP="007B7EB3">
      <w:pPr>
        <w:rPr>
          <w:szCs w:val="21"/>
        </w:rPr>
      </w:pPr>
      <w:r w:rsidRPr="007B7EB3">
        <w:rPr>
          <w:szCs w:val="21"/>
        </w:rPr>
        <w:t>この（共同）相続登記は、戸籍により</w:t>
      </w:r>
      <w:r w:rsidRPr="007B7EB3">
        <w:rPr>
          <w:rFonts w:hint="eastAsia"/>
          <w:szCs w:val="21"/>
        </w:rPr>
        <w:t>各相続人がそれぞれ取得する法定相続分を登記所に証明する</w:t>
      </w:r>
      <w:r w:rsidRPr="007B7EB3">
        <w:rPr>
          <w:szCs w:val="21"/>
        </w:rPr>
        <w:t>ことによって相続人のだれであっても一人</w:t>
      </w:r>
      <w:r w:rsidRPr="007B7EB3">
        <w:rPr>
          <w:rFonts w:hint="eastAsia"/>
          <w:szCs w:val="21"/>
        </w:rPr>
        <w:t>でできる｡登記原因は「相続」、登記原因の日付は相続開始時となる。申請者は自分だけのために自己の持分取得のみを登記することはできない（不登</w:t>
      </w:r>
      <w:r w:rsidRPr="007B7EB3">
        <w:rPr>
          <w:rFonts w:hint="eastAsia"/>
          <w:szCs w:val="21"/>
        </w:rPr>
        <w:t>59</w:t>
      </w:r>
      <w:r w:rsidRPr="007B7EB3">
        <w:rPr>
          <w:rFonts w:hint="eastAsia"/>
          <w:szCs w:val="21"/>
        </w:rPr>
        <w:t>条</w:t>
      </w:r>
      <w:r w:rsidRPr="007B7EB3">
        <w:rPr>
          <w:rFonts w:hint="eastAsia"/>
          <w:szCs w:val="21"/>
        </w:rPr>
        <w:t>4</w:t>
      </w:r>
      <w:r w:rsidRPr="007B7EB3">
        <w:rPr>
          <w:rFonts w:hint="eastAsia"/>
          <w:szCs w:val="21"/>
        </w:rPr>
        <w:t>号参照）。</w:t>
      </w:r>
      <w:r w:rsidRPr="007B7EB3">
        <w:rPr>
          <w:szCs w:val="21"/>
        </w:rPr>
        <w:t>単独申請で</w:t>
      </w:r>
      <w:r w:rsidRPr="007B7EB3">
        <w:rPr>
          <w:rFonts w:hint="eastAsia"/>
          <w:szCs w:val="21"/>
        </w:rPr>
        <w:t>（</w:t>
      </w:r>
      <w:r w:rsidRPr="007B7EB3">
        <w:rPr>
          <w:szCs w:val="21"/>
        </w:rPr>
        <w:t>共同）相続登記ができるのは</w:t>
      </w:r>
      <w:r w:rsidRPr="007B7EB3">
        <w:rPr>
          <w:rFonts w:hint="eastAsia"/>
          <w:szCs w:val="21"/>
        </w:rPr>
        <w:t>（不登</w:t>
      </w:r>
      <w:r w:rsidRPr="007B7EB3">
        <w:rPr>
          <w:rFonts w:hint="eastAsia"/>
          <w:szCs w:val="21"/>
        </w:rPr>
        <w:t>63</w:t>
      </w:r>
      <w:r w:rsidRPr="007B7EB3">
        <w:rPr>
          <w:rFonts w:hint="eastAsia"/>
          <w:szCs w:val="21"/>
        </w:rPr>
        <w:t>条</w:t>
      </w:r>
      <w:r w:rsidRPr="007B7EB3">
        <w:rPr>
          <w:rFonts w:hint="eastAsia"/>
          <w:szCs w:val="21"/>
        </w:rPr>
        <w:t>2</w:t>
      </w:r>
      <w:r w:rsidRPr="007B7EB3">
        <w:rPr>
          <w:rFonts w:hint="eastAsia"/>
          <w:szCs w:val="21"/>
        </w:rPr>
        <w:t>項）</w:t>
      </w:r>
      <w:r w:rsidRPr="007B7EB3">
        <w:rPr>
          <w:szCs w:val="21"/>
        </w:rPr>
        <w:t>、登記義務者である被相続人が死亡していること、上記登記申請</w:t>
      </w:r>
      <w:r w:rsidRPr="007B7EB3">
        <w:rPr>
          <w:rFonts w:hint="eastAsia"/>
          <w:szCs w:val="21"/>
        </w:rPr>
        <w:t>が現状を維持し、また、共同相続人全員にとって利益があることから</w:t>
      </w:r>
      <w:r w:rsidRPr="007B7EB3">
        <w:rPr>
          <w:szCs w:val="21"/>
        </w:rPr>
        <w:t>保存行為にあたると解され</w:t>
      </w:r>
      <w:r w:rsidRPr="007B7EB3">
        <w:rPr>
          <w:rFonts w:hint="eastAsia"/>
          <w:szCs w:val="21"/>
        </w:rPr>
        <w:t>ている</w:t>
      </w:r>
      <w:r w:rsidRPr="007B7EB3">
        <w:rPr>
          <w:szCs w:val="21"/>
        </w:rPr>
        <w:t>からである。</w:t>
      </w:r>
    </w:p>
    <w:p w:rsidR="007B7EB3" w:rsidRPr="007B7EB3" w:rsidRDefault="007B7EB3" w:rsidP="007B7EB3">
      <w:pPr>
        <w:ind w:firstLineChars="100" w:firstLine="236"/>
        <w:rPr>
          <w:rFonts w:cs="ＭＳ 明朝"/>
          <w:szCs w:val="21"/>
        </w:rPr>
      </w:pPr>
      <w:r w:rsidRPr="007B7EB3">
        <w:rPr>
          <w:rFonts w:cs="ＭＳ 明朝"/>
          <w:szCs w:val="21"/>
        </w:rPr>
        <w:t xml:space="preserve">しかし、この関係は遺産分割（協議ないし審判　</w:t>
      </w:r>
      <w:r w:rsidRPr="007B7EB3">
        <w:rPr>
          <w:rFonts w:cs="ＭＳ 明朝"/>
          <w:szCs w:val="21"/>
        </w:rPr>
        <w:t>907</w:t>
      </w:r>
      <w:r w:rsidRPr="007B7EB3">
        <w:rPr>
          <w:rFonts w:cs="ＭＳ 明朝"/>
          <w:szCs w:val="21"/>
        </w:rPr>
        <w:t>条）が行われるまでの間であり、</w:t>
      </w:r>
      <w:r w:rsidRPr="007B7EB3">
        <w:rPr>
          <w:rFonts w:cs="ＭＳ 明朝"/>
          <w:szCs w:val="21"/>
          <w:u w:val="single"/>
        </w:rPr>
        <w:t>法定相続分で相続登記した後に</w:t>
      </w:r>
      <w:r w:rsidRPr="007B7EB3">
        <w:rPr>
          <w:rFonts w:cs="ＭＳ 明朝"/>
          <w:szCs w:val="21"/>
        </w:rPr>
        <w:t>、遺産分割により、個々の不動産（遺産）の取得者が決定されたときには、「</w:t>
      </w:r>
      <w:r w:rsidRPr="007B7EB3">
        <w:rPr>
          <w:rFonts w:cs="ＭＳ 明朝"/>
          <w:szCs w:val="21"/>
        </w:rPr>
        <w:t>○</w:t>
      </w:r>
      <w:r w:rsidRPr="007B7EB3">
        <w:rPr>
          <w:rFonts w:cs="ＭＳ 明朝"/>
          <w:szCs w:val="21"/>
        </w:rPr>
        <w:t>年</w:t>
      </w:r>
      <w:r w:rsidRPr="007B7EB3">
        <w:rPr>
          <w:rFonts w:cs="ＭＳ 明朝"/>
          <w:szCs w:val="21"/>
        </w:rPr>
        <w:t>○</w:t>
      </w:r>
      <w:r w:rsidRPr="007B7EB3">
        <w:rPr>
          <w:rFonts w:cs="ＭＳ 明朝"/>
          <w:szCs w:val="21"/>
        </w:rPr>
        <w:t>月</w:t>
      </w:r>
      <w:r w:rsidRPr="007B7EB3">
        <w:rPr>
          <w:rFonts w:cs="ＭＳ 明朝"/>
          <w:szCs w:val="21"/>
        </w:rPr>
        <w:t>○</w:t>
      </w:r>
      <w:r w:rsidRPr="007B7EB3">
        <w:rPr>
          <w:rFonts w:cs="ＭＳ 明朝"/>
          <w:szCs w:val="21"/>
        </w:rPr>
        <w:t>日付遺産分割」を原因として、取得しなかった相続人の共有持分を、その取得者へ、共有持分移転登記することとなるから、登記義務者である取得者以外の相続人と登記権利者である取得者である相続人によって共同申請しなければならない（登記原因証明情報として遺産分割協議書、および、それぞれの印鑑（実印）と印鑑証明書が必要）。</w:t>
      </w:r>
    </w:p>
    <w:p w:rsidR="007B7EB3" w:rsidRPr="007B7EB3" w:rsidRDefault="007B7EB3" w:rsidP="007B7EB3">
      <w:pPr>
        <w:ind w:firstLineChars="100" w:firstLine="236"/>
        <w:rPr>
          <w:rFonts w:cs="ＭＳ 明朝"/>
          <w:szCs w:val="21"/>
        </w:rPr>
      </w:pPr>
      <w:r w:rsidRPr="007B7EB3">
        <w:rPr>
          <w:rFonts w:cs="ＭＳ 明朝" w:hint="eastAsia"/>
          <w:szCs w:val="21"/>
        </w:rPr>
        <w:t>共同相続登記をしても、遺産分割により当該不動産を取得した者は、他の持分権者の</w:t>
      </w:r>
      <w:r w:rsidRPr="007B7EB3">
        <w:rPr>
          <w:rFonts w:cs="ＭＳ 明朝"/>
          <w:szCs w:val="21"/>
        </w:rPr>
        <w:t>共有持分</w:t>
      </w:r>
      <w:r w:rsidRPr="007B7EB3">
        <w:rPr>
          <w:rFonts w:cs="ＭＳ 明朝" w:hint="eastAsia"/>
          <w:szCs w:val="21"/>
        </w:rPr>
        <w:t>について</w:t>
      </w:r>
      <w:r w:rsidRPr="007B7EB3">
        <w:rPr>
          <w:rFonts w:cs="ＭＳ 明朝"/>
          <w:szCs w:val="21"/>
        </w:rPr>
        <w:t>移転登記</w:t>
      </w:r>
      <w:r w:rsidRPr="007B7EB3">
        <w:rPr>
          <w:rFonts w:cs="ＭＳ 明朝" w:hint="eastAsia"/>
          <w:szCs w:val="21"/>
        </w:rPr>
        <w:t>を経由しなければならないことから、遺産分割前に共同相続登記を相続人自身が行うことは実務的には多くはない。被相続人の死亡によって相続人の共有になっているが、被相続人の名義になっている不動産</w:t>
      </w:r>
      <w:r w:rsidRPr="007B7EB3">
        <w:rPr>
          <w:rFonts w:cs="ＭＳ 明朝" w:hint="eastAsia"/>
          <w:szCs w:val="21"/>
        </w:rPr>
        <w:lastRenderedPageBreak/>
        <w:t>について、相続人の債権者が、当該不動産に対して強制執行や担保執行を行う準備として、相続人に代位して共同相続登記をするような場合が多い（民事執行規則</w:t>
      </w:r>
      <w:r w:rsidRPr="007B7EB3">
        <w:rPr>
          <w:rFonts w:cs="ＭＳ 明朝" w:hint="eastAsia"/>
          <w:szCs w:val="21"/>
        </w:rPr>
        <w:t>23</w:t>
      </w:r>
      <w:r w:rsidRPr="007B7EB3">
        <w:rPr>
          <w:rFonts w:cs="ＭＳ 明朝" w:hint="eastAsia"/>
          <w:szCs w:val="21"/>
        </w:rPr>
        <w:t>条</w:t>
      </w:r>
      <w:r w:rsidRPr="007B7EB3">
        <w:rPr>
          <w:rFonts w:cs="ＭＳ 明朝" w:hint="eastAsia"/>
          <w:szCs w:val="21"/>
        </w:rPr>
        <w:t>1</w:t>
      </w:r>
      <w:r w:rsidRPr="007B7EB3">
        <w:rPr>
          <w:rFonts w:cs="ＭＳ 明朝" w:hint="eastAsia"/>
          <w:szCs w:val="21"/>
        </w:rPr>
        <w:t>号参照）。</w:t>
      </w:r>
    </w:p>
    <w:p w:rsidR="007B7EB3" w:rsidRPr="007B7EB3" w:rsidRDefault="007B7EB3" w:rsidP="007B7EB3">
      <w:pPr>
        <w:ind w:firstLineChars="100" w:firstLine="236"/>
        <w:rPr>
          <w:rFonts w:cs="ＭＳ 明朝"/>
          <w:szCs w:val="21"/>
        </w:rPr>
      </w:pPr>
      <w:r w:rsidRPr="007B7EB3">
        <w:rPr>
          <w:rFonts w:cs="ＭＳ 明朝" w:hint="eastAsia"/>
          <w:szCs w:val="21"/>
        </w:rPr>
        <w:t>なお、共同相続登記を経由しないまま遺産分割の協議が整い、当該不動産に対して相続人が単独所有ないし共有する場合には、遺産分割協議書を添付情報として相続人が単独申請することができる（不登</w:t>
      </w:r>
      <w:r w:rsidRPr="007B7EB3">
        <w:rPr>
          <w:rFonts w:cs="ＭＳ 明朝" w:hint="eastAsia"/>
          <w:szCs w:val="21"/>
        </w:rPr>
        <w:t>63</w:t>
      </w:r>
      <w:r w:rsidRPr="007B7EB3">
        <w:rPr>
          <w:rFonts w:cs="ＭＳ 明朝" w:hint="eastAsia"/>
          <w:szCs w:val="21"/>
        </w:rPr>
        <w:t>条</w:t>
      </w:r>
      <w:r w:rsidRPr="007B7EB3">
        <w:rPr>
          <w:rFonts w:cs="ＭＳ 明朝" w:hint="eastAsia"/>
          <w:szCs w:val="21"/>
        </w:rPr>
        <w:t>2</w:t>
      </w:r>
      <w:r w:rsidRPr="007B7EB3">
        <w:rPr>
          <w:rFonts w:cs="ＭＳ 明朝" w:hint="eastAsia"/>
          <w:szCs w:val="21"/>
        </w:rPr>
        <w:t>項）。これは、遺産分割の効果について遡及効が認められており相続開始の時点まで遡って遺産分割の効果が発生するから（</w:t>
      </w:r>
      <w:r w:rsidRPr="007B7EB3">
        <w:rPr>
          <w:rFonts w:cs="ＭＳ 明朝" w:hint="eastAsia"/>
          <w:szCs w:val="21"/>
        </w:rPr>
        <w:t>909</w:t>
      </w:r>
      <w:r w:rsidRPr="007B7EB3">
        <w:rPr>
          <w:rFonts w:cs="ＭＳ 明朝" w:hint="eastAsia"/>
          <w:szCs w:val="21"/>
        </w:rPr>
        <w:t>条）、被相続人から当該取得者に直接の権利移転があったものと解されるからである。この場合には、登記原因は「相続」ということになり、相続開始時が登記原因の日付となる。</w:t>
      </w:r>
    </w:p>
    <w:p w:rsidR="007B7EB3" w:rsidRPr="007B7EB3" w:rsidRDefault="007B7EB3" w:rsidP="007B7EB3">
      <w:pPr>
        <w:ind w:firstLineChars="100" w:firstLine="236"/>
        <w:rPr>
          <w:rFonts w:cs="ＭＳ 明朝"/>
          <w:szCs w:val="21"/>
        </w:rPr>
      </w:pPr>
      <w:r w:rsidRPr="007B7EB3">
        <w:rPr>
          <w:rFonts w:cs="ＭＳ 明朝" w:hint="eastAsia"/>
          <w:szCs w:val="21"/>
        </w:rPr>
        <w:t>したがって、登記原因が「相続」、相続人が共有している場合には、遺産分割前で遺産共有の状態にあり共同相続登記がなされているのか、遺産分割の結果、相続人の共有となっているのかは、登記からは識別できにくいことになる。</w:t>
      </w:r>
    </w:p>
    <w:p w:rsidR="007B7EB3" w:rsidRPr="007B7EB3" w:rsidRDefault="007B7EB3" w:rsidP="007B7EB3">
      <w:pPr>
        <w:pStyle w:val="2"/>
        <w:rPr>
          <w:rFonts w:ascii="Century" w:hAnsi="Century"/>
          <w:szCs w:val="21"/>
        </w:rPr>
      </w:pPr>
      <w:r w:rsidRPr="007B7EB3">
        <w:rPr>
          <w:rFonts w:ascii="Century" w:hAnsi="Century"/>
          <w:szCs w:val="21"/>
        </w:rPr>
        <w:t>２）</w:t>
      </w:r>
      <w:r w:rsidRPr="007B7EB3">
        <w:rPr>
          <w:rFonts w:ascii="Century" w:hAnsi="Century" w:hint="eastAsia"/>
          <w:szCs w:val="21"/>
        </w:rPr>
        <w:t>S</w:t>
      </w:r>
      <w:r w:rsidRPr="007B7EB3">
        <w:rPr>
          <w:rFonts w:ascii="Century" w:hAnsi="Century"/>
          <w:szCs w:val="21"/>
        </w:rPr>
        <w:t>銀行</w:t>
      </w:r>
      <w:r w:rsidRPr="007B7EB3">
        <w:rPr>
          <w:rFonts w:ascii="Century" w:hAnsi="Century" w:hint="eastAsia"/>
          <w:szCs w:val="21"/>
        </w:rPr>
        <w:t>・</w:t>
      </w:r>
      <w:r w:rsidRPr="007B7EB3">
        <w:rPr>
          <w:rFonts w:ascii="Century" w:hAnsi="Century" w:hint="eastAsia"/>
          <w:szCs w:val="21"/>
        </w:rPr>
        <w:t>U</w:t>
      </w:r>
      <w:r w:rsidRPr="007B7EB3">
        <w:rPr>
          <w:rFonts w:ascii="Century" w:hAnsi="Century" w:hint="eastAsia"/>
          <w:szCs w:val="21"/>
        </w:rPr>
        <w:t>銀行へ</w:t>
      </w:r>
      <w:r w:rsidRPr="007B7EB3">
        <w:rPr>
          <w:rFonts w:ascii="Century" w:hAnsi="Century"/>
          <w:szCs w:val="21"/>
        </w:rPr>
        <w:t>の預金債権の帰属</w:t>
      </w:r>
    </w:p>
    <w:p w:rsidR="007B7EB3" w:rsidRPr="007B7EB3" w:rsidRDefault="007B7EB3" w:rsidP="007B7EB3">
      <w:pPr>
        <w:pStyle w:val="a9"/>
        <w:ind w:firstLineChars="100" w:firstLine="236"/>
        <w:rPr>
          <w:rFonts w:ascii="Century" w:hAnsi="Century" w:cs="Arial"/>
          <w:sz w:val="21"/>
        </w:rPr>
      </w:pPr>
      <w:r w:rsidRPr="007B7EB3">
        <w:rPr>
          <w:rFonts w:hAnsi="ＭＳ 明朝" w:cs="ＭＳ 明朝" w:hint="eastAsia"/>
          <w:sz w:val="21"/>
        </w:rPr>
        <w:t>ⅰ</w:t>
      </w:r>
      <w:r w:rsidRPr="007B7EB3">
        <w:rPr>
          <w:rFonts w:ascii="Century" w:hAnsi="Century"/>
          <w:sz w:val="21"/>
        </w:rPr>
        <w:t>）最判昭和</w:t>
      </w:r>
      <w:r w:rsidRPr="007B7EB3">
        <w:rPr>
          <w:rFonts w:ascii="Century" w:hAnsi="Century"/>
          <w:sz w:val="21"/>
        </w:rPr>
        <w:t>29</w:t>
      </w:r>
      <w:r w:rsidRPr="007B7EB3">
        <w:rPr>
          <w:rFonts w:ascii="Century" w:hAnsi="Century"/>
          <w:sz w:val="21"/>
        </w:rPr>
        <w:t>･</w:t>
      </w:r>
      <w:r w:rsidRPr="007B7EB3">
        <w:rPr>
          <w:rFonts w:ascii="Century" w:hAnsi="Century"/>
          <w:sz w:val="21"/>
        </w:rPr>
        <w:t>4</w:t>
      </w:r>
      <w:r w:rsidRPr="007B7EB3">
        <w:rPr>
          <w:rFonts w:ascii="Century" w:hAnsi="Century"/>
          <w:sz w:val="21"/>
        </w:rPr>
        <w:t>･</w:t>
      </w:r>
      <w:r w:rsidRPr="007B7EB3">
        <w:rPr>
          <w:rFonts w:ascii="Century" w:hAnsi="Century"/>
          <w:sz w:val="21"/>
        </w:rPr>
        <w:t>8</w:t>
      </w:r>
      <w:r w:rsidRPr="007B7EB3">
        <w:rPr>
          <w:rFonts w:ascii="Century" w:hAnsi="Century"/>
          <w:sz w:val="21"/>
        </w:rPr>
        <w:t>民集</w:t>
      </w:r>
      <w:r w:rsidRPr="007B7EB3">
        <w:rPr>
          <w:rFonts w:ascii="Century" w:hAnsi="Century"/>
          <w:sz w:val="21"/>
        </w:rPr>
        <w:t>8</w:t>
      </w:r>
      <w:r w:rsidRPr="007B7EB3">
        <w:rPr>
          <w:rFonts w:ascii="Century" w:hAnsi="Century"/>
          <w:sz w:val="21"/>
        </w:rPr>
        <w:t>巻</w:t>
      </w:r>
      <w:r w:rsidRPr="007B7EB3">
        <w:rPr>
          <w:rFonts w:ascii="Century" w:hAnsi="Century"/>
          <w:sz w:val="21"/>
        </w:rPr>
        <w:t>4</w:t>
      </w:r>
      <w:r w:rsidRPr="007B7EB3">
        <w:rPr>
          <w:rFonts w:ascii="Century" w:hAnsi="Century"/>
          <w:sz w:val="21"/>
        </w:rPr>
        <w:t>号</w:t>
      </w:r>
      <w:r w:rsidRPr="007B7EB3">
        <w:rPr>
          <w:rFonts w:ascii="Century" w:hAnsi="Century"/>
          <w:sz w:val="21"/>
        </w:rPr>
        <w:t>819</w:t>
      </w:r>
      <w:r w:rsidRPr="007B7EB3">
        <w:rPr>
          <w:rFonts w:ascii="Century" w:hAnsi="Century"/>
          <w:sz w:val="21"/>
        </w:rPr>
        <w:t>頁</w:t>
      </w:r>
      <w:r w:rsidRPr="007B7EB3">
        <w:rPr>
          <w:rFonts w:ascii="Century" w:hAnsi="Century" w:cs="ＭＳ 明朝"/>
          <w:sz w:val="21"/>
        </w:rPr>
        <w:t>によれば、</w:t>
      </w:r>
      <w:r w:rsidRPr="007B7EB3">
        <w:rPr>
          <w:rFonts w:ascii="Century" w:hAnsi="Century" w:cs="Arial"/>
          <w:sz w:val="21"/>
        </w:rPr>
        <w:t>相続人が数人ある場合において、相続財産中に可分債権あるときは、その債権は法律上当然分割され各共同相続人がその相続分に応じて権利を承継するものと解されている。</w:t>
      </w:r>
    </w:p>
    <w:p w:rsidR="007B7EB3" w:rsidRPr="007B7EB3" w:rsidRDefault="007B7EB3" w:rsidP="007B7EB3">
      <w:pPr>
        <w:pStyle w:val="a9"/>
        <w:ind w:firstLineChars="100" w:firstLine="236"/>
        <w:rPr>
          <w:rFonts w:ascii="Century" w:hAnsi="Century"/>
          <w:sz w:val="21"/>
        </w:rPr>
      </w:pPr>
      <w:r w:rsidRPr="007B7EB3">
        <w:rPr>
          <w:rFonts w:ascii="Century" w:hAnsi="Century" w:cs="Arial" w:hint="eastAsia"/>
          <w:sz w:val="21"/>
        </w:rPr>
        <w:t>なぜ、分割債権となるのか。</w:t>
      </w:r>
      <w:r w:rsidRPr="007B7EB3">
        <w:rPr>
          <w:rFonts w:ascii="Century" w:hAnsi="Century" w:cs="Arial"/>
          <w:sz w:val="21"/>
        </w:rPr>
        <w:t>理論的には、</w:t>
      </w:r>
      <w:r w:rsidRPr="007B7EB3">
        <w:rPr>
          <w:rFonts w:ascii="Century" w:hAnsi="Century" w:cs="Arial" w:hint="eastAsia"/>
          <w:sz w:val="21"/>
        </w:rPr>
        <w:t>相続財産を構成する</w:t>
      </w:r>
      <w:r w:rsidRPr="007B7EB3">
        <w:rPr>
          <w:rFonts w:ascii="Century" w:hAnsi="Century"/>
          <w:sz w:val="21"/>
        </w:rPr>
        <w:t>債権についても</w:t>
      </w:r>
      <w:r w:rsidRPr="007B7EB3">
        <w:rPr>
          <w:rFonts w:ascii="Century" w:hAnsi="Century" w:cs="ＭＳ 明朝"/>
          <w:sz w:val="21"/>
        </w:rPr>
        <w:t>898</w:t>
      </w:r>
      <w:r w:rsidRPr="007B7EB3">
        <w:rPr>
          <w:rFonts w:ascii="Century" w:hAnsi="Century" w:cs="ＭＳ 明朝"/>
          <w:sz w:val="21"/>
        </w:rPr>
        <w:t>条により</w:t>
      </w:r>
      <w:r w:rsidRPr="007B7EB3">
        <w:rPr>
          <w:rFonts w:ascii="Century" w:hAnsi="Century"/>
          <w:sz w:val="21"/>
        </w:rPr>
        <w:t>準共有とな</w:t>
      </w:r>
      <w:r w:rsidRPr="007B7EB3">
        <w:rPr>
          <w:rFonts w:ascii="Century" w:hAnsi="Century" w:hint="eastAsia"/>
          <w:sz w:val="21"/>
        </w:rPr>
        <w:t>り、</w:t>
      </w:r>
      <w:r w:rsidRPr="007B7EB3">
        <w:rPr>
          <w:rFonts w:ascii="Century" w:hAnsi="Century"/>
          <w:sz w:val="21"/>
        </w:rPr>
        <w:t>264</w:t>
      </w:r>
      <w:r w:rsidRPr="007B7EB3">
        <w:rPr>
          <w:rFonts w:ascii="Century" w:hAnsi="Century"/>
          <w:sz w:val="21"/>
        </w:rPr>
        <w:t>条の特則である</w:t>
      </w:r>
      <w:r w:rsidRPr="007B7EB3">
        <w:rPr>
          <w:rFonts w:ascii="Century" w:hAnsi="Century"/>
          <w:sz w:val="21"/>
        </w:rPr>
        <w:t>427</w:t>
      </w:r>
      <w:r w:rsidRPr="007B7EB3">
        <w:rPr>
          <w:rFonts w:ascii="Century" w:hAnsi="Century"/>
          <w:sz w:val="21"/>
        </w:rPr>
        <w:t>条以下が</w:t>
      </w:r>
      <w:r w:rsidRPr="007B7EB3">
        <w:rPr>
          <w:rFonts w:ascii="Century" w:hAnsi="Century" w:hint="eastAsia"/>
          <w:sz w:val="21"/>
        </w:rPr>
        <w:t>適用されることになる。</w:t>
      </w:r>
      <w:r w:rsidRPr="007B7EB3">
        <w:rPr>
          <w:rFonts w:hint="eastAsia"/>
          <w:sz w:val="21"/>
        </w:rPr>
        <w:t>普通預金は、期限の定めのない当座性預金であり、個々の預入金が入金記帳された時点で、これを組み込んだ新たな１個の預金債権が成立するものと解さざるをえないことになるが、可分債権であり、このような普通預金債権の特色を考慮すると、相続分の割合に応じて当然に分割承継されるものと解される。なお、</w:t>
      </w:r>
      <w:r w:rsidRPr="007B7EB3">
        <w:rPr>
          <w:rFonts w:ascii="Century" w:hAnsi="Century"/>
          <w:sz w:val="21"/>
        </w:rPr>
        <w:t>相続法には</w:t>
      </w:r>
      <w:r w:rsidRPr="007B7EB3">
        <w:rPr>
          <w:rFonts w:ascii="Century" w:hAnsi="Century" w:hint="eastAsia"/>
          <w:sz w:val="21"/>
        </w:rPr>
        <w:t>弁済をした</w:t>
      </w:r>
      <w:r w:rsidRPr="007B7EB3">
        <w:rPr>
          <w:rFonts w:ascii="Century" w:hAnsi="Century"/>
          <w:sz w:val="21"/>
        </w:rPr>
        <w:t>債務者を保護するための規定がない</w:t>
      </w:r>
      <w:r w:rsidRPr="007B7EB3">
        <w:rPr>
          <w:rFonts w:ascii="Century" w:hAnsi="Century" w:hint="eastAsia"/>
          <w:sz w:val="21"/>
        </w:rPr>
        <w:t>が、</w:t>
      </w:r>
      <w:r w:rsidRPr="007B7EB3">
        <w:rPr>
          <w:rFonts w:ascii="Century" w:hAnsi="Century" w:cs="Arial" w:hint="eastAsia"/>
          <w:sz w:val="21"/>
        </w:rPr>
        <w:t>相続財産を構成する</w:t>
      </w:r>
      <w:r w:rsidRPr="007B7EB3">
        <w:rPr>
          <w:rFonts w:ascii="Century" w:hAnsi="Century"/>
          <w:sz w:val="21"/>
        </w:rPr>
        <w:t>債権</w:t>
      </w:r>
      <w:r w:rsidRPr="007B7EB3">
        <w:rPr>
          <w:rFonts w:ascii="Century" w:hAnsi="Century" w:hint="eastAsia"/>
          <w:sz w:val="21"/>
        </w:rPr>
        <w:t>に</w:t>
      </w:r>
      <w:r w:rsidRPr="007B7EB3">
        <w:rPr>
          <w:rFonts w:ascii="Century" w:hAnsi="Century"/>
          <w:sz w:val="21"/>
        </w:rPr>
        <w:t>427</w:t>
      </w:r>
      <w:r w:rsidRPr="007B7EB3">
        <w:rPr>
          <w:rFonts w:ascii="Century" w:hAnsi="Century"/>
          <w:sz w:val="21"/>
        </w:rPr>
        <w:t>条以下が</w:t>
      </w:r>
      <w:r w:rsidRPr="007B7EB3">
        <w:rPr>
          <w:rFonts w:ascii="Century" w:hAnsi="Century" w:hint="eastAsia"/>
          <w:sz w:val="21"/>
        </w:rPr>
        <w:t>適用されることから、</w:t>
      </w:r>
      <w:r w:rsidRPr="007B7EB3">
        <w:rPr>
          <w:rFonts w:ascii="Century" w:hAnsi="Century"/>
          <w:sz w:val="21"/>
        </w:rPr>
        <w:t>債権の準占有者に対する弁済の規定</w:t>
      </w:r>
      <w:r w:rsidRPr="007B7EB3">
        <w:rPr>
          <w:rFonts w:ascii="Century" w:hAnsi="Century" w:hint="eastAsia"/>
          <w:sz w:val="21"/>
        </w:rPr>
        <w:t>を</w:t>
      </w:r>
      <w:r w:rsidRPr="007B7EB3">
        <w:rPr>
          <w:rFonts w:ascii="Century" w:hAnsi="Century"/>
          <w:sz w:val="21"/>
        </w:rPr>
        <w:t>適用</w:t>
      </w:r>
      <w:r w:rsidRPr="007B7EB3">
        <w:rPr>
          <w:rFonts w:ascii="Century" w:hAnsi="Century" w:hint="eastAsia"/>
          <w:sz w:val="21"/>
        </w:rPr>
        <w:t>して、債務者を保護している</w:t>
      </w:r>
    </w:p>
    <w:p w:rsidR="007B7EB3" w:rsidRPr="007B7EB3" w:rsidRDefault="007B7EB3" w:rsidP="007B7EB3">
      <w:pPr>
        <w:pStyle w:val="a9"/>
        <w:ind w:firstLineChars="100" w:firstLine="236"/>
        <w:rPr>
          <w:rFonts w:ascii="Century" w:hAnsi="Century" w:cs="ＭＳ 明朝"/>
          <w:sz w:val="21"/>
        </w:rPr>
      </w:pPr>
      <w:r w:rsidRPr="007B7EB3">
        <w:rPr>
          <w:rFonts w:ascii="Century" w:hAnsi="Century" w:cs="Arial"/>
          <w:sz w:val="21"/>
        </w:rPr>
        <w:t>したがって、相続財産を構成している被相続人死亡前に発生した預金債権については、いずれも金銭債権であり可分債権であることから、相続分に応じて相続人に分割帰属することとなる。本問では、</w:t>
      </w:r>
      <w:r w:rsidRPr="007B7EB3">
        <w:rPr>
          <w:rFonts w:ascii="Century" w:hAnsi="Century" w:cs="Arial" w:hint="eastAsia"/>
          <w:sz w:val="21"/>
        </w:rPr>
        <w:t>K</w:t>
      </w:r>
      <w:r w:rsidRPr="007B7EB3">
        <w:rPr>
          <w:rFonts w:ascii="Century" w:hAnsi="Century" w:cs="Arial" w:hint="eastAsia"/>
          <w:sz w:val="21"/>
        </w:rPr>
        <w:t>は</w:t>
      </w:r>
      <w:r w:rsidRPr="007B7EB3">
        <w:rPr>
          <w:rFonts w:ascii="Century" w:hAnsi="Century" w:cs="Arial" w:hint="eastAsia"/>
          <w:sz w:val="21"/>
        </w:rPr>
        <w:t>S</w:t>
      </w:r>
      <w:r w:rsidRPr="007B7EB3">
        <w:rPr>
          <w:rFonts w:ascii="Century" w:hAnsi="Century" w:cs="Arial" w:hint="eastAsia"/>
          <w:sz w:val="21"/>
        </w:rPr>
        <w:t>銀行に</w:t>
      </w:r>
      <w:r w:rsidRPr="007B7EB3">
        <w:rPr>
          <w:rFonts w:ascii="Century" w:hAnsi="Century" w:cs="Arial" w:hint="eastAsia"/>
          <w:sz w:val="21"/>
        </w:rPr>
        <w:t>1200</w:t>
      </w:r>
      <w:r w:rsidRPr="007B7EB3">
        <w:rPr>
          <w:rFonts w:ascii="Century" w:hAnsi="Century" w:cs="Arial" w:hint="eastAsia"/>
          <w:sz w:val="21"/>
        </w:rPr>
        <w:t>万円と</w:t>
      </w:r>
      <w:r w:rsidRPr="007B7EB3">
        <w:rPr>
          <w:rFonts w:ascii="Century" w:hAnsi="Century" w:cs="Arial" w:hint="eastAsia"/>
          <w:sz w:val="21"/>
        </w:rPr>
        <w:t>U</w:t>
      </w:r>
      <w:r w:rsidRPr="007B7EB3">
        <w:rPr>
          <w:rFonts w:ascii="Century" w:hAnsi="Century" w:cs="Arial" w:hint="eastAsia"/>
          <w:sz w:val="21"/>
        </w:rPr>
        <w:t>銀行に</w:t>
      </w:r>
      <w:r w:rsidRPr="007B7EB3">
        <w:rPr>
          <w:rFonts w:ascii="Century" w:hAnsi="Century" w:cs="ＭＳ 明朝" w:hint="eastAsia"/>
          <w:sz w:val="21"/>
        </w:rPr>
        <w:t>30</w:t>
      </w:r>
      <w:r w:rsidRPr="007B7EB3">
        <w:rPr>
          <w:rFonts w:ascii="Century" w:hAnsi="Century"/>
          <w:sz w:val="21"/>
        </w:rPr>
        <w:t>00</w:t>
      </w:r>
      <w:r w:rsidRPr="007B7EB3">
        <w:rPr>
          <w:rFonts w:ascii="Century" w:hAnsi="Century"/>
          <w:sz w:val="21"/>
        </w:rPr>
        <w:t>万円</w:t>
      </w:r>
      <w:r w:rsidRPr="007B7EB3">
        <w:rPr>
          <w:rFonts w:ascii="Century" w:hAnsi="Century" w:hint="eastAsia"/>
          <w:sz w:val="21"/>
        </w:rPr>
        <w:t>の預金債権があるが、</w:t>
      </w:r>
      <w:r w:rsidRPr="007B7EB3">
        <w:rPr>
          <w:rFonts w:ascii="Century" w:hAnsi="Century"/>
          <w:sz w:val="21"/>
        </w:rPr>
        <w:t>S</w:t>
      </w:r>
      <w:r w:rsidRPr="007B7EB3">
        <w:rPr>
          <w:rFonts w:ascii="Century" w:hAnsi="Century"/>
          <w:sz w:val="21"/>
        </w:rPr>
        <w:t>銀行に対する預金債権（</w:t>
      </w:r>
      <w:r w:rsidRPr="007B7EB3">
        <w:rPr>
          <w:rFonts w:ascii="Century" w:hAnsi="Century"/>
          <w:sz w:val="21"/>
        </w:rPr>
        <w:t>1200</w:t>
      </w:r>
      <w:r w:rsidRPr="007B7EB3">
        <w:rPr>
          <w:rFonts w:ascii="Century" w:hAnsi="Century"/>
          <w:sz w:val="21"/>
        </w:rPr>
        <w:t>万円）については、</w:t>
      </w:r>
      <w:r w:rsidRPr="007B7EB3">
        <w:rPr>
          <w:rFonts w:ascii="Century" w:hAnsi="Century" w:cs="ＭＳ 明朝"/>
          <w:sz w:val="21"/>
        </w:rPr>
        <w:t>妻</w:t>
      </w:r>
      <w:r w:rsidRPr="007B7EB3">
        <w:rPr>
          <w:rFonts w:ascii="Century" w:hAnsi="Century" w:cs="ＭＳ 明朝"/>
          <w:sz w:val="21"/>
        </w:rPr>
        <w:t>600</w:t>
      </w:r>
      <w:r w:rsidRPr="007B7EB3">
        <w:rPr>
          <w:rFonts w:ascii="Century" w:hAnsi="Century" w:cs="ＭＳ 明朝"/>
          <w:sz w:val="21"/>
        </w:rPr>
        <w:t>万円の預金債権が、子</w:t>
      </w:r>
      <w:r w:rsidRPr="007B7EB3">
        <w:rPr>
          <w:rFonts w:ascii="Century" w:hAnsi="Century" w:cs="ＭＳ 明朝"/>
          <w:sz w:val="21"/>
        </w:rPr>
        <w:t>ABC</w:t>
      </w:r>
      <w:r w:rsidRPr="007B7EB3">
        <w:rPr>
          <w:rFonts w:ascii="Century" w:hAnsi="Century" w:cs="ＭＳ 明朝"/>
          <w:sz w:val="21"/>
        </w:rPr>
        <w:t>については</w:t>
      </w:r>
      <w:r w:rsidRPr="007B7EB3">
        <w:rPr>
          <w:rFonts w:ascii="Century" w:hAnsi="Century" w:cs="ＭＳ 明朝" w:hint="eastAsia"/>
          <w:sz w:val="21"/>
        </w:rPr>
        <w:t>それぞれ</w:t>
      </w:r>
      <w:r w:rsidRPr="007B7EB3">
        <w:rPr>
          <w:rFonts w:ascii="Century" w:hAnsi="Century" w:cs="ＭＳ 明朝"/>
          <w:sz w:val="21"/>
        </w:rPr>
        <w:t>200</w:t>
      </w:r>
      <w:r w:rsidRPr="007B7EB3">
        <w:rPr>
          <w:rFonts w:ascii="Century" w:hAnsi="Century" w:cs="ＭＳ 明朝"/>
          <w:sz w:val="21"/>
        </w:rPr>
        <w:t>万円の預金債権が帰属することにな</w:t>
      </w:r>
      <w:r w:rsidRPr="007B7EB3">
        <w:rPr>
          <w:rFonts w:ascii="Century" w:hAnsi="Century" w:cs="ＭＳ 明朝" w:hint="eastAsia"/>
          <w:sz w:val="21"/>
        </w:rPr>
        <w:t>り、</w:t>
      </w:r>
      <w:r w:rsidRPr="007B7EB3">
        <w:rPr>
          <w:rFonts w:ascii="Century" w:hAnsi="Century" w:cs="ＭＳ 明朝" w:hint="eastAsia"/>
          <w:sz w:val="21"/>
        </w:rPr>
        <w:t>U</w:t>
      </w:r>
      <w:r w:rsidRPr="007B7EB3">
        <w:rPr>
          <w:rFonts w:ascii="Century" w:hAnsi="Century"/>
          <w:sz w:val="21"/>
        </w:rPr>
        <w:t>銀行に対する預金債権（</w:t>
      </w:r>
      <w:r w:rsidRPr="007B7EB3">
        <w:rPr>
          <w:rFonts w:ascii="Century" w:hAnsi="Century" w:hint="eastAsia"/>
          <w:sz w:val="21"/>
        </w:rPr>
        <w:t>3000</w:t>
      </w:r>
      <w:r w:rsidRPr="007B7EB3">
        <w:rPr>
          <w:rFonts w:ascii="Century" w:hAnsi="Century"/>
          <w:sz w:val="21"/>
        </w:rPr>
        <w:t>万円）については、</w:t>
      </w:r>
      <w:r w:rsidRPr="007B7EB3">
        <w:rPr>
          <w:rFonts w:ascii="Century" w:hAnsi="Century" w:cs="ＭＳ 明朝"/>
          <w:sz w:val="21"/>
        </w:rPr>
        <w:t>妻</w:t>
      </w:r>
      <w:r w:rsidRPr="007B7EB3">
        <w:rPr>
          <w:rFonts w:ascii="Century" w:hAnsi="Century" w:cs="ＭＳ 明朝" w:hint="eastAsia"/>
          <w:sz w:val="21"/>
        </w:rPr>
        <w:t>1500</w:t>
      </w:r>
      <w:r w:rsidRPr="007B7EB3">
        <w:rPr>
          <w:rFonts w:ascii="Century" w:hAnsi="Century" w:cs="ＭＳ 明朝"/>
          <w:sz w:val="21"/>
        </w:rPr>
        <w:t>万円の預金債権が、子</w:t>
      </w:r>
      <w:r w:rsidRPr="007B7EB3">
        <w:rPr>
          <w:rFonts w:ascii="Century" w:hAnsi="Century" w:cs="ＭＳ 明朝"/>
          <w:sz w:val="21"/>
        </w:rPr>
        <w:t>ABC</w:t>
      </w:r>
      <w:r w:rsidRPr="007B7EB3">
        <w:rPr>
          <w:rFonts w:ascii="Century" w:hAnsi="Century" w:cs="ＭＳ 明朝"/>
          <w:sz w:val="21"/>
        </w:rPr>
        <w:t>については</w:t>
      </w:r>
      <w:r w:rsidRPr="007B7EB3">
        <w:rPr>
          <w:rFonts w:ascii="Century" w:hAnsi="Century" w:cs="ＭＳ 明朝" w:hint="eastAsia"/>
          <w:sz w:val="21"/>
        </w:rPr>
        <w:t>それぞれ</w:t>
      </w:r>
      <w:r w:rsidRPr="007B7EB3">
        <w:rPr>
          <w:rFonts w:ascii="Century" w:hAnsi="Century" w:cs="ＭＳ 明朝" w:hint="eastAsia"/>
          <w:sz w:val="21"/>
        </w:rPr>
        <w:t>500</w:t>
      </w:r>
      <w:r w:rsidRPr="007B7EB3">
        <w:rPr>
          <w:rFonts w:ascii="Century" w:hAnsi="Century" w:cs="ＭＳ 明朝"/>
          <w:sz w:val="21"/>
        </w:rPr>
        <w:t>万円の預金債権が帰属することにな</w:t>
      </w:r>
      <w:r w:rsidRPr="007B7EB3">
        <w:rPr>
          <w:rFonts w:ascii="Century" w:hAnsi="Century" w:cs="ＭＳ 明朝" w:hint="eastAsia"/>
          <w:sz w:val="21"/>
        </w:rPr>
        <w:t>る。</w:t>
      </w:r>
    </w:p>
    <w:p w:rsidR="007B7EB3" w:rsidRPr="007B7EB3" w:rsidRDefault="007B7EB3" w:rsidP="007B7EB3">
      <w:pPr>
        <w:pStyle w:val="a9"/>
        <w:ind w:firstLineChars="100" w:firstLine="236"/>
        <w:rPr>
          <w:rFonts w:cs="ＭＳ 明朝"/>
          <w:sz w:val="21"/>
        </w:rPr>
      </w:pPr>
      <w:r w:rsidRPr="007B7EB3">
        <w:rPr>
          <w:rFonts w:cs="ＭＳ 明朝"/>
          <w:sz w:val="21"/>
        </w:rPr>
        <w:t>可分債権はこのように相続開始時点で共同相続人に分割帰属することから、本来遺産分割を観念する必要はないが、実務上は可分債権であっても</w:t>
      </w:r>
      <w:r w:rsidRPr="007B7EB3">
        <w:rPr>
          <w:rFonts w:cs="ＭＳ 明朝" w:hint="eastAsia"/>
          <w:sz w:val="21"/>
        </w:rPr>
        <w:t>、</w:t>
      </w:r>
      <w:r w:rsidRPr="007B7EB3">
        <w:rPr>
          <w:rFonts w:hint="eastAsia"/>
          <w:sz w:val="21"/>
        </w:rPr>
        <w:t>支払いがなされていない限り</w:t>
      </w:r>
      <w:r w:rsidRPr="007B7EB3">
        <w:rPr>
          <w:rFonts w:cs="ＭＳ 明朝"/>
          <w:sz w:val="21"/>
        </w:rPr>
        <w:t>相続人全員の同意のもとに遺産分割の対象としていることが通例である。特に預貯金債権は他の財産によって発生するでこぼこを調整するために使われる</w:t>
      </w:r>
      <w:r w:rsidRPr="007B7EB3">
        <w:rPr>
          <w:rFonts w:cs="ＭＳ 明朝" w:hint="eastAsia"/>
          <w:sz w:val="21"/>
        </w:rPr>
        <w:t>（</w:t>
      </w:r>
      <w:r w:rsidRPr="007B7EB3">
        <w:rPr>
          <w:sz w:val="21"/>
        </w:rPr>
        <w:t>912</w:t>
      </w:r>
      <w:r w:rsidRPr="007B7EB3">
        <w:rPr>
          <w:rFonts w:hint="eastAsia"/>
          <w:sz w:val="21"/>
        </w:rPr>
        <w:t>条は遺産合有説の根拠条文の一つとなっているが、遺産共有説に立つ場合には、債権についても遺産分割の対象となる場合があり、その場合に</w:t>
      </w:r>
      <w:r w:rsidRPr="007B7EB3">
        <w:rPr>
          <w:rFonts w:hint="eastAsia"/>
          <w:sz w:val="21"/>
        </w:rPr>
        <w:lastRenderedPageBreak/>
        <w:t>適用されるのが912条の規定と説明することになる）。</w:t>
      </w:r>
    </w:p>
    <w:p w:rsidR="007B7EB3" w:rsidRPr="007B7EB3" w:rsidRDefault="007B7EB3" w:rsidP="007B7EB3">
      <w:pPr>
        <w:pStyle w:val="a9"/>
        <w:ind w:firstLineChars="100" w:firstLine="236"/>
        <w:rPr>
          <w:rFonts w:ascii="Century" w:hAnsi="Century"/>
          <w:color w:val="0000FF"/>
          <w:sz w:val="21"/>
        </w:rPr>
      </w:pPr>
      <w:r w:rsidRPr="007B7EB3">
        <w:rPr>
          <w:rFonts w:ascii="Century" w:hAnsi="Century" w:cs="ＭＳ 明朝"/>
          <w:sz w:val="21"/>
        </w:rPr>
        <w:t>なお、現金は当然には分割帰属しないというのが判例である。</w:t>
      </w:r>
      <w:r w:rsidRPr="007B7EB3">
        <w:rPr>
          <w:rFonts w:ascii="Century" w:hAnsi="Century"/>
          <w:sz w:val="21"/>
        </w:rPr>
        <w:t>最判平成</w:t>
      </w:r>
      <w:r w:rsidRPr="007B7EB3">
        <w:rPr>
          <w:rFonts w:ascii="Century" w:hAnsi="Century"/>
          <w:sz w:val="21"/>
        </w:rPr>
        <w:t>4</w:t>
      </w:r>
      <w:r w:rsidRPr="007B7EB3">
        <w:rPr>
          <w:rFonts w:ascii="Century" w:hAnsi="Century"/>
          <w:sz w:val="21"/>
        </w:rPr>
        <w:t>･</w:t>
      </w:r>
      <w:r w:rsidRPr="007B7EB3">
        <w:rPr>
          <w:rFonts w:ascii="Century" w:hAnsi="Century"/>
          <w:sz w:val="21"/>
        </w:rPr>
        <w:t>4</w:t>
      </w:r>
      <w:r w:rsidRPr="007B7EB3">
        <w:rPr>
          <w:rFonts w:ascii="Century" w:hAnsi="Century"/>
          <w:sz w:val="21"/>
        </w:rPr>
        <w:t>･</w:t>
      </w:r>
      <w:r w:rsidRPr="007B7EB3">
        <w:rPr>
          <w:rFonts w:ascii="Century" w:hAnsi="Century"/>
          <w:sz w:val="21"/>
        </w:rPr>
        <w:t>10</w:t>
      </w:r>
      <w:r w:rsidRPr="007B7EB3">
        <w:rPr>
          <w:rFonts w:ascii="Century" w:hAnsi="Century"/>
          <w:sz w:val="21"/>
        </w:rPr>
        <w:t>判時</w:t>
      </w:r>
      <w:r w:rsidRPr="007B7EB3">
        <w:rPr>
          <w:rFonts w:ascii="Century" w:hAnsi="Century"/>
          <w:sz w:val="21"/>
        </w:rPr>
        <w:t>1421</w:t>
      </w:r>
      <w:r w:rsidRPr="007B7EB3">
        <w:rPr>
          <w:rFonts w:ascii="Century" w:hAnsi="Century"/>
          <w:sz w:val="21"/>
        </w:rPr>
        <w:t>号</w:t>
      </w:r>
      <w:r w:rsidRPr="007B7EB3">
        <w:rPr>
          <w:rFonts w:ascii="Century" w:hAnsi="Century"/>
          <w:sz w:val="21"/>
        </w:rPr>
        <w:t>77</w:t>
      </w:r>
      <w:r w:rsidRPr="007B7EB3">
        <w:rPr>
          <w:rFonts w:ascii="Century" w:hAnsi="Century"/>
          <w:sz w:val="21"/>
        </w:rPr>
        <w:t>頁によれば、相続人は、遺産分割までの間は、相続開始時に存した金銭を相続財産として保管している他の相続人に対して、自己の相続分に相当する金銭の支払いを求めることはできない。金銭の所有権は、特段の事情がないかぎり、通常は占有者と一致するものと解されているが、相続により金銭が当然分割帰属すると解すると、遺産分割協議について不動産などの分割結果の不均衡を調整する方法がなくなってしまう。そこで、相続人相互間の問題には、「特段の事情」があるとして、金銭は共同相続人の共有と解すべきであると解されている。</w:t>
      </w:r>
    </w:p>
    <w:p w:rsidR="007B7EB3" w:rsidRPr="007B7EB3" w:rsidRDefault="007B7EB3" w:rsidP="007B7EB3">
      <w:pPr>
        <w:ind w:firstLineChars="100" w:firstLine="236"/>
        <w:rPr>
          <w:rFonts w:cs="ＭＳ 明朝"/>
          <w:szCs w:val="21"/>
        </w:rPr>
      </w:pPr>
      <w:r w:rsidRPr="007B7EB3">
        <w:rPr>
          <w:rFonts w:ascii="ＭＳ 明朝" w:hAnsi="ＭＳ 明朝" w:cs="ＭＳ 明朝" w:hint="eastAsia"/>
          <w:szCs w:val="21"/>
        </w:rPr>
        <w:t>ⅱ</w:t>
      </w:r>
      <w:r w:rsidRPr="007B7EB3">
        <w:rPr>
          <w:rFonts w:cs="ＭＳ 明朝"/>
          <w:szCs w:val="21"/>
        </w:rPr>
        <w:t>）ところで、</w:t>
      </w:r>
      <w:r w:rsidRPr="007B7EB3">
        <w:rPr>
          <w:rFonts w:cs="ＭＳ 明朝"/>
          <w:szCs w:val="21"/>
        </w:rPr>
        <w:t>S</w:t>
      </w:r>
      <w:r w:rsidRPr="007B7EB3">
        <w:rPr>
          <w:rFonts w:cs="ＭＳ 明朝"/>
          <w:szCs w:val="21"/>
        </w:rPr>
        <w:t>銀行の預金口座は、賃料の受け取りのために開設された口座であり、被相続人の死亡後もこの口座に賃料が振り込まれている。被相続人の死亡後の賃料債権の帰属について、どのような考え方にもとづいて、どのように相続人に帰属するのかが</w:t>
      </w:r>
      <w:r w:rsidRPr="007B7EB3">
        <w:rPr>
          <w:szCs w:val="21"/>
        </w:rPr>
        <w:t>問題となる。</w:t>
      </w:r>
    </w:p>
    <w:p w:rsidR="007B7EB3" w:rsidRPr="007B7EB3" w:rsidRDefault="007B7EB3" w:rsidP="007B7EB3">
      <w:pPr>
        <w:ind w:firstLineChars="100" w:firstLine="236"/>
        <w:rPr>
          <w:rFonts w:cs="ＭＳ 明朝"/>
          <w:szCs w:val="21"/>
        </w:rPr>
      </w:pPr>
      <w:r w:rsidRPr="007B7EB3">
        <w:rPr>
          <w:rFonts w:cs="ＭＳ 明朝"/>
          <w:szCs w:val="21"/>
        </w:rPr>
        <w:t>乙地については、亡父が花井土木に賃貸しており、亡父の死亡によって、賃貸人の地位を相続人全員が承継する。相続開始から遺産分割までの賃料は誰に帰属すると解すべきか。</w:t>
      </w:r>
    </w:p>
    <w:p w:rsidR="007B7EB3" w:rsidRPr="007B7EB3" w:rsidRDefault="007B7EB3" w:rsidP="007B7EB3">
      <w:pPr>
        <w:ind w:firstLineChars="100" w:firstLine="236"/>
        <w:rPr>
          <w:rFonts w:cs="ＭＳ 明朝"/>
          <w:szCs w:val="21"/>
        </w:rPr>
      </w:pPr>
      <w:r w:rsidRPr="007B7EB3">
        <w:rPr>
          <w:rFonts w:cs="ＭＳ 明朝"/>
          <w:szCs w:val="21"/>
        </w:rPr>
        <w:t>民法第</w:t>
      </w:r>
      <w:r w:rsidRPr="007B7EB3">
        <w:rPr>
          <w:rFonts w:cs="ＭＳ 明朝"/>
          <w:szCs w:val="21"/>
        </w:rPr>
        <w:t>909</w:t>
      </w:r>
      <w:r w:rsidRPr="007B7EB3">
        <w:rPr>
          <w:rFonts w:cs="ＭＳ 明朝"/>
          <w:szCs w:val="21"/>
        </w:rPr>
        <w:t>条が、遺産分割の効力は相続開始の時に遡って効力を生ずると規定しているから、遺産分割協議により取得者</w:t>
      </w:r>
      <w:r w:rsidRPr="007B7EB3">
        <w:rPr>
          <w:rFonts w:cs="ＭＳ 明朝" w:hint="eastAsia"/>
          <w:szCs w:val="21"/>
        </w:rPr>
        <w:t>が</w:t>
      </w:r>
      <w:r w:rsidRPr="007B7EB3">
        <w:rPr>
          <w:rFonts w:cs="ＭＳ 明朝"/>
          <w:szCs w:val="21"/>
        </w:rPr>
        <w:t>確定したときは、相続開始時からのその取得者が土地を所有してきたこととなる。元物の所有者に果実は帰属するから（</w:t>
      </w:r>
      <w:r w:rsidRPr="007B7EB3">
        <w:rPr>
          <w:rFonts w:cs="ＭＳ 明朝"/>
          <w:szCs w:val="21"/>
        </w:rPr>
        <w:t>89</w:t>
      </w:r>
      <w:r w:rsidRPr="007B7EB3">
        <w:rPr>
          <w:rFonts w:cs="ＭＳ 明朝"/>
          <w:szCs w:val="21"/>
        </w:rPr>
        <w:t>条、</w:t>
      </w:r>
      <w:r w:rsidRPr="007B7EB3">
        <w:rPr>
          <w:rFonts w:cs="ＭＳ 明朝"/>
          <w:szCs w:val="21"/>
        </w:rPr>
        <w:t>189</w:t>
      </w:r>
      <w:r w:rsidRPr="007B7EB3">
        <w:rPr>
          <w:rFonts w:cs="ＭＳ 明朝"/>
          <w:szCs w:val="21"/>
        </w:rPr>
        <w:t>条、</w:t>
      </w:r>
      <w:r w:rsidRPr="007B7EB3">
        <w:rPr>
          <w:rFonts w:cs="ＭＳ 明朝"/>
          <w:szCs w:val="21"/>
        </w:rPr>
        <w:t>190</w:t>
      </w:r>
      <w:r w:rsidRPr="007B7EB3">
        <w:rPr>
          <w:rFonts w:cs="ＭＳ 明朝"/>
          <w:szCs w:val="21"/>
        </w:rPr>
        <w:t>条参照）、従来、相続開始後、遺産分割までの間の賃料の帰属についても、遺産である不動産に準じ</w:t>
      </w:r>
      <w:r w:rsidRPr="007B7EB3">
        <w:rPr>
          <w:rFonts w:cs="ＭＳ 明朝" w:hint="eastAsia"/>
          <w:szCs w:val="21"/>
        </w:rPr>
        <w:t>る</w:t>
      </w:r>
      <w:r w:rsidRPr="007B7EB3">
        <w:rPr>
          <w:rFonts w:cs="ＭＳ 明朝"/>
          <w:szCs w:val="21"/>
        </w:rPr>
        <w:t>考え</w:t>
      </w:r>
      <w:r w:rsidRPr="007B7EB3">
        <w:rPr>
          <w:rFonts w:cs="ＭＳ 明朝" w:hint="eastAsia"/>
          <w:szCs w:val="21"/>
        </w:rPr>
        <w:t>方も存在し</w:t>
      </w:r>
      <w:r w:rsidRPr="007B7EB3">
        <w:rPr>
          <w:rFonts w:cs="ＭＳ 明朝"/>
          <w:szCs w:val="21"/>
        </w:rPr>
        <w:t>た。</w:t>
      </w:r>
    </w:p>
    <w:p w:rsidR="007B7EB3" w:rsidRPr="007B7EB3" w:rsidRDefault="007B7EB3" w:rsidP="007B7EB3">
      <w:pPr>
        <w:ind w:firstLineChars="100" w:firstLine="236"/>
        <w:rPr>
          <w:rFonts w:cs="ＭＳ 明朝"/>
          <w:szCs w:val="21"/>
        </w:rPr>
      </w:pPr>
      <w:r w:rsidRPr="007B7EB3">
        <w:rPr>
          <w:rFonts w:cs="ＭＳ 明朝"/>
          <w:szCs w:val="21"/>
        </w:rPr>
        <w:t>しかし、最高裁平成</w:t>
      </w:r>
      <w:r w:rsidRPr="007B7EB3">
        <w:rPr>
          <w:rFonts w:cs="ＭＳ 明朝"/>
          <w:szCs w:val="21"/>
        </w:rPr>
        <w:t>17</w:t>
      </w:r>
      <w:r w:rsidRPr="007B7EB3">
        <w:rPr>
          <w:rFonts w:cs="ＭＳ 明朝"/>
          <w:szCs w:val="21"/>
        </w:rPr>
        <w:t>･</w:t>
      </w:r>
      <w:r w:rsidRPr="007B7EB3">
        <w:rPr>
          <w:rFonts w:cs="ＭＳ 明朝"/>
          <w:szCs w:val="21"/>
        </w:rPr>
        <w:t>9</w:t>
      </w:r>
      <w:r w:rsidRPr="007B7EB3">
        <w:rPr>
          <w:rFonts w:cs="ＭＳ 明朝"/>
          <w:szCs w:val="21"/>
        </w:rPr>
        <w:t>･</w:t>
      </w:r>
      <w:r w:rsidRPr="007B7EB3">
        <w:rPr>
          <w:rFonts w:cs="ＭＳ 明朝"/>
          <w:szCs w:val="21"/>
        </w:rPr>
        <w:t>8</w:t>
      </w:r>
      <w:r w:rsidRPr="007B7EB3">
        <w:rPr>
          <w:rFonts w:cs="ＭＳ 明朝"/>
          <w:szCs w:val="21"/>
        </w:rPr>
        <w:t>民集</w:t>
      </w:r>
      <w:r w:rsidRPr="007B7EB3">
        <w:rPr>
          <w:rFonts w:cs="ＭＳ 明朝"/>
          <w:szCs w:val="21"/>
        </w:rPr>
        <w:t>59</w:t>
      </w:r>
      <w:r w:rsidRPr="007B7EB3">
        <w:rPr>
          <w:rFonts w:cs="ＭＳ 明朝"/>
          <w:szCs w:val="21"/>
        </w:rPr>
        <w:t>巻</w:t>
      </w:r>
      <w:r w:rsidRPr="007B7EB3">
        <w:rPr>
          <w:rFonts w:cs="ＭＳ 明朝" w:hint="eastAsia"/>
          <w:szCs w:val="21"/>
        </w:rPr>
        <w:t>7</w:t>
      </w:r>
      <w:r w:rsidRPr="007B7EB3">
        <w:rPr>
          <w:rFonts w:cs="ＭＳ 明朝"/>
          <w:szCs w:val="21"/>
        </w:rPr>
        <w:t>号</w:t>
      </w:r>
      <w:r w:rsidRPr="007B7EB3">
        <w:rPr>
          <w:rFonts w:cs="ＭＳ 明朝"/>
          <w:szCs w:val="21"/>
        </w:rPr>
        <w:t>1931</w:t>
      </w:r>
      <w:r w:rsidRPr="007B7EB3">
        <w:rPr>
          <w:rFonts w:cs="ＭＳ 明朝"/>
          <w:szCs w:val="21"/>
        </w:rPr>
        <w:t>頁は、「相続開始から遺産分割までの間に共同相続にかかる不動産から生ずる賃料債権は、各共同相続人がその相続分に応じて分割単独債権として確定的に取得するものと解し、その帰属は、後にされた遺産分割の影響を受けない」と判示した。</w:t>
      </w:r>
    </w:p>
    <w:p w:rsidR="007B7EB3" w:rsidRPr="007B7EB3" w:rsidRDefault="007B7EB3" w:rsidP="007B7EB3">
      <w:pPr>
        <w:ind w:firstLineChars="100" w:firstLine="236"/>
        <w:rPr>
          <w:rFonts w:cs="ＭＳ 明朝"/>
          <w:szCs w:val="21"/>
        </w:rPr>
      </w:pPr>
      <w:r w:rsidRPr="007B7EB3">
        <w:rPr>
          <w:rFonts w:cs="ＭＳ 明朝"/>
          <w:szCs w:val="21"/>
        </w:rPr>
        <w:t>909</w:t>
      </w:r>
      <w:r w:rsidRPr="007B7EB3">
        <w:rPr>
          <w:rFonts w:cs="ＭＳ 明朝"/>
          <w:szCs w:val="21"/>
        </w:rPr>
        <w:t>条本文は、遺産分割の遡及効を規定しているが、</w:t>
      </w:r>
      <w:r w:rsidRPr="007B7EB3">
        <w:rPr>
          <w:szCs w:val="21"/>
        </w:rPr>
        <w:t>各相続人が、遺産分割によって取得した財産を、相続開始の時に被相続人から直接承継したものとして取り扱うことによって、相続人を保護することを目的としている。ただ、</w:t>
      </w:r>
      <w:r w:rsidRPr="007B7EB3">
        <w:rPr>
          <w:rFonts w:cs="ＭＳ 明朝"/>
          <w:szCs w:val="21"/>
        </w:rPr>
        <w:t>相続開始後から遺産分割までの間、共同相続人が共有している状態</w:t>
      </w:r>
      <w:r w:rsidRPr="007B7EB3">
        <w:rPr>
          <w:rFonts w:cs="ＭＳ 明朝" w:hint="eastAsia"/>
          <w:szCs w:val="21"/>
        </w:rPr>
        <w:t>は</w:t>
      </w:r>
      <w:r w:rsidRPr="007B7EB3">
        <w:rPr>
          <w:rFonts w:cs="ＭＳ 明朝"/>
          <w:szCs w:val="21"/>
        </w:rPr>
        <w:t>短期間とは限らない。それにもかかわらず、遺産分割の結果、被相続人の死亡時＝相続開始時までさかのぼって、各相続人は遺産分割に定められたとおりに遺産を所有または共有していたとすると、取引の安全が害されることになる。このため、</w:t>
      </w:r>
      <w:r w:rsidRPr="007B7EB3">
        <w:rPr>
          <w:rFonts w:cs="ＭＳ 明朝"/>
          <w:szCs w:val="21"/>
        </w:rPr>
        <w:t>909</w:t>
      </w:r>
      <w:r w:rsidRPr="007B7EB3">
        <w:rPr>
          <w:rFonts w:cs="ＭＳ 明朝"/>
          <w:szCs w:val="21"/>
        </w:rPr>
        <w:t>条但書は、遺産分割の遡及効を制限している。</w:t>
      </w:r>
    </w:p>
    <w:p w:rsidR="007B7EB3" w:rsidRPr="007B7EB3" w:rsidRDefault="007B7EB3" w:rsidP="007B7EB3">
      <w:pPr>
        <w:ind w:firstLineChars="100" w:firstLine="236"/>
        <w:rPr>
          <w:rFonts w:cs="ＭＳ 明朝"/>
          <w:szCs w:val="21"/>
        </w:rPr>
      </w:pPr>
      <w:r w:rsidRPr="007B7EB3">
        <w:rPr>
          <w:rFonts w:cs="ＭＳ 明朝"/>
          <w:szCs w:val="21"/>
        </w:rPr>
        <w:t>上記判決では、遺産に属する不動産は、相続開始後から遺産分割までの間は共同相続人の共有であり（</w:t>
      </w:r>
      <w:r w:rsidRPr="007B7EB3">
        <w:rPr>
          <w:rFonts w:cs="ＭＳ 明朝"/>
          <w:szCs w:val="21"/>
        </w:rPr>
        <w:t>898</w:t>
      </w:r>
      <w:r w:rsidRPr="007B7EB3">
        <w:rPr>
          <w:rFonts w:cs="ＭＳ 明朝"/>
          <w:szCs w:val="21"/>
        </w:rPr>
        <w:t>条）、その間に発生した賃料債権については、共同相続人に法定相続分の割合に従って分割帰属するという理解を前提にしている。</w:t>
      </w:r>
    </w:p>
    <w:p w:rsidR="007B7EB3" w:rsidRPr="007B7EB3" w:rsidRDefault="007B7EB3" w:rsidP="007B7EB3">
      <w:pPr>
        <w:ind w:firstLineChars="100" w:firstLine="236"/>
        <w:rPr>
          <w:rFonts w:cs="ＭＳ 明朝"/>
          <w:szCs w:val="21"/>
        </w:rPr>
      </w:pPr>
      <w:r w:rsidRPr="007B7EB3">
        <w:rPr>
          <w:rFonts w:cs="ＭＳ 明朝"/>
          <w:szCs w:val="21"/>
        </w:rPr>
        <w:t>このような理解は、</w:t>
      </w:r>
      <w:r w:rsidRPr="007B7EB3">
        <w:rPr>
          <w:rFonts w:cs="ＭＳ 明朝" w:hint="eastAsia"/>
          <w:szCs w:val="21"/>
        </w:rPr>
        <w:t>①</w:t>
      </w:r>
      <w:r w:rsidRPr="007B7EB3">
        <w:rPr>
          <w:rFonts w:cs="ＭＳ 明朝"/>
          <w:szCs w:val="21"/>
        </w:rPr>
        <w:t>民法</w:t>
      </w:r>
      <w:r w:rsidRPr="007B7EB3">
        <w:rPr>
          <w:rFonts w:cs="ＭＳ 明朝"/>
          <w:szCs w:val="21"/>
        </w:rPr>
        <w:t>909</w:t>
      </w:r>
      <w:r w:rsidRPr="007B7EB3">
        <w:rPr>
          <w:rFonts w:cs="ＭＳ 明朝"/>
          <w:szCs w:val="21"/>
        </w:rPr>
        <w:t>条は遺産分割と相続開始との間に間隙を発生させないための擬制であり、果実を遺産と同様に考えるべき必要はないこと、</w:t>
      </w:r>
      <w:r w:rsidRPr="007B7EB3">
        <w:rPr>
          <w:rFonts w:cs="ＭＳ 明朝" w:hint="eastAsia"/>
          <w:szCs w:val="21"/>
        </w:rPr>
        <w:t>②</w:t>
      </w:r>
      <w:r w:rsidRPr="007B7EB3">
        <w:rPr>
          <w:rFonts w:cs="ＭＳ 明朝"/>
          <w:szCs w:val="21"/>
        </w:rPr>
        <w:t>遺産である賃貸不動産から生ずる賃料債権は遺産そのものではなく、遺産とは別個の財産であること、</w:t>
      </w:r>
      <w:r w:rsidRPr="007B7EB3">
        <w:rPr>
          <w:rFonts w:cs="ＭＳ 明朝" w:hint="eastAsia"/>
          <w:szCs w:val="21"/>
        </w:rPr>
        <w:t>③</w:t>
      </w:r>
      <w:r w:rsidRPr="007B7EB3">
        <w:rPr>
          <w:rFonts w:cs="ＭＳ 明朝"/>
          <w:szCs w:val="21"/>
        </w:rPr>
        <w:t>賃料を生み出す遺産の取得者には相続時に存在した遺産以</w:t>
      </w:r>
      <w:r w:rsidRPr="007B7EB3">
        <w:rPr>
          <w:rFonts w:cs="ＭＳ 明朝"/>
          <w:szCs w:val="21"/>
        </w:rPr>
        <w:lastRenderedPageBreak/>
        <w:t>上のものを取得させる必要はないこと、</w:t>
      </w:r>
      <w:r w:rsidRPr="007B7EB3">
        <w:rPr>
          <w:rFonts w:cs="ＭＳ 明朝" w:hint="eastAsia"/>
          <w:szCs w:val="21"/>
        </w:rPr>
        <w:t>④</w:t>
      </w:r>
      <w:r w:rsidRPr="007B7EB3">
        <w:rPr>
          <w:rFonts w:cs="ＭＳ 明朝"/>
          <w:szCs w:val="21"/>
        </w:rPr>
        <w:t>遺産分割によって不動産が相続開始の時点から、遺産相続した相続人に被相続人から取得したとする構成をとるとしても、遺産分割までの間、当該不動産が共同相続人の共有であるという事態を無視することができないこと（かりに、遺産分割によって、遺産を構成している不動産が共同相続人の一人の単独所有となって場合に、遺産分割までに発生した賃料が、上記相続人に帰属するとした場合に、賃借人の賃料の弁済、すでに遺産分割までの賃料を共同相続人間で費消してしまった後始末を想起せよ）などを理由とする。</w:t>
      </w:r>
    </w:p>
    <w:p w:rsidR="007B7EB3" w:rsidRPr="007B7EB3" w:rsidRDefault="007B7EB3" w:rsidP="007B7EB3">
      <w:pPr>
        <w:ind w:firstLineChars="100" w:firstLine="236"/>
        <w:rPr>
          <w:rFonts w:cs="ＭＳ 明朝"/>
          <w:szCs w:val="21"/>
        </w:rPr>
      </w:pPr>
      <w:r w:rsidRPr="007B7EB3">
        <w:rPr>
          <w:rFonts w:cs="ＭＳ 明朝"/>
          <w:szCs w:val="21"/>
        </w:rPr>
        <w:t>遺産分割の効力をめぐっては、</w:t>
      </w:r>
      <w:r w:rsidRPr="007B7EB3">
        <w:rPr>
          <w:szCs w:val="21"/>
        </w:rPr>
        <w:t>宣言主義（各相続人は直接被相続人から取得したことになり､遺産共有の存在は存在しなかったものとして取り扱うとする考え方）と</w:t>
      </w:r>
      <w:r w:rsidRPr="007B7EB3">
        <w:rPr>
          <w:rFonts w:cs="ＭＳ 明朝"/>
          <w:szCs w:val="21"/>
        </w:rPr>
        <w:t>移転主義（</w:t>
      </w:r>
      <w:r w:rsidRPr="007B7EB3">
        <w:rPr>
          <w:szCs w:val="21"/>
        </w:rPr>
        <w:t>遺産は相続の開始によってまず共有状態に入り､分割によってはじめて各相続人の単独所有に移行する</w:t>
      </w:r>
      <w:r w:rsidRPr="007B7EB3">
        <w:rPr>
          <w:rFonts w:cs="ＭＳ 明朝"/>
          <w:szCs w:val="21"/>
        </w:rPr>
        <w:t>という考え方）の対立があるが、上記判決は、後者の考え方と整合的な理解といえる。</w:t>
      </w:r>
    </w:p>
    <w:p w:rsidR="007B7EB3" w:rsidRPr="007B7EB3" w:rsidRDefault="007B7EB3" w:rsidP="007B7EB3">
      <w:pPr>
        <w:ind w:firstLineChars="100" w:firstLine="236"/>
        <w:rPr>
          <w:rFonts w:cs="ＭＳ 明朝"/>
          <w:szCs w:val="21"/>
        </w:rPr>
      </w:pPr>
      <w:r w:rsidRPr="007B7EB3">
        <w:rPr>
          <w:rFonts w:cs="ＭＳ 明朝"/>
          <w:szCs w:val="21"/>
        </w:rPr>
        <w:t>結局、上記判決によれば、本問では、被相続人の死亡後、遺産分割前の</w:t>
      </w:r>
      <w:r w:rsidRPr="007B7EB3">
        <w:rPr>
          <w:rFonts w:hint="eastAsia"/>
          <w:szCs w:val="21"/>
        </w:rPr>
        <w:t>240</w:t>
      </w:r>
      <w:r w:rsidRPr="007B7EB3">
        <w:rPr>
          <w:szCs w:val="21"/>
        </w:rPr>
        <w:t>万円の賃料についても、</w:t>
      </w:r>
      <w:r w:rsidRPr="007B7EB3">
        <w:rPr>
          <w:rFonts w:cs="ＭＳ 明朝"/>
          <w:szCs w:val="21"/>
        </w:rPr>
        <w:t>妻</w:t>
      </w:r>
      <w:r w:rsidRPr="007B7EB3">
        <w:rPr>
          <w:rFonts w:cs="ＭＳ 明朝"/>
          <w:szCs w:val="21"/>
        </w:rPr>
        <w:t>M</w:t>
      </w:r>
      <w:r w:rsidRPr="007B7EB3">
        <w:rPr>
          <w:rFonts w:cs="ＭＳ 明朝"/>
          <w:szCs w:val="21"/>
        </w:rPr>
        <w:t>に</w:t>
      </w:r>
      <w:r w:rsidRPr="007B7EB3">
        <w:rPr>
          <w:rFonts w:cs="ＭＳ 明朝" w:hint="eastAsia"/>
          <w:szCs w:val="21"/>
        </w:rPr>
        <w:t>120</w:t>
      </w:r>
      <w:r w:rsidRPr="007B7EB3">
        <w:rPr>
          <w:rFonts w:cs="ＭＳ 明朝"/>
          <w:szCs w:val="21"/>
        </w:rPr>
        <w:t>万円、子</w:t>
      </w:r>
      <w:r w:rsidRPr="007B7EB3">
        <w:rPr>
          <w:rFonts w:cs="ＭＳ 明朝"/>
          <w:szCs w:val="21"/>
        </w:rPr>
        <w:t>ABC</w:t>
      </w:r>
      <w:r w:rsidRPr="007B7EB3">
        <w:rPr>
          <w:rFonts w:cs="ＭＳ 明朝"/>
          <w:szCs w:val="21"/>
        </w:rPr>
        <w:t>については、</w:t>
      </w:r>
      <w:r w:rsidRPr="007B7EB3">
        <w:rPr>
          <w:rFonts w:cs="ＭＳ 明朝" w:hint="eastAsia"/>
          <w:szCs w:val="21"/>
        </w:rPr>
        <w:t>40</w:t>
      </w:r>
      <w:r w:rsidRPr="007B7EB3">
        <w:rPr>
          <w:rFonts w:cs="ＭＳ 明朝"/>
          <w:szCs w:val="21"/>
        </w:rPr>
        <w:t>万円ずつ帰属することになる。</w:t>
      </w:r>
    </w:p>
    <w:p w:rsidR="007B7EB3" w:rsidRPr="007B7EB3" w:rsidRDefault="007B7EB3" w:rsidP="007B7EB3">
      <w:pPr>
        <w:pStyle w:val="a9"/>
        <w:ind w:firstLineChars="100" w:firstLine="236"/>
        <w:rPr>
          <w:rFonts w:ascii="Century" w:hAnsi="Century" w:cs="Arial"/>
          <w:sz w:val="21"/>
        </w:rPr>
      </w:pPr>
    </w:p>
    <w:p w:rsidR="007B7EB3" w:rsidRPr="007B7EB3" w:rsidRDefault="007B7EB3" w:rsidP="007B7EB3">
      <w:pPr>
        <w:ind w:leftChars="100" w:left="236"/>
        <w:rPr>
          <w:szCs w:val="21"/>
        </w:rPr>
      </w:pPr>
      <w:r w:rsidRPr="007B7EB3">
        <w:rPr>
          <w:szCs w:val="21"/>
        </w:rPr>
        <w:t>＊代償財産について共同相続人全員の合意があれば遺産分割の対象になるとしている　（最判昭和</w:t>
      </w:r>
      <w:r w:rsidRPr="007B7EB3">
        <w:rPr>
          <w:szCs w:val="21"/>
        </w:rPr>
        <w:t>54</w:t>
      </w:r>
      <w:r w:rsidRPr="007B7EB3">
        <w:rPr>
          <w:szCs w:val="21"/>
        </w:rPr>
        <w:t>･</w:t>
      </w:r>
      <w:r w:rsidRPr="007B7EB3">
        <w:rPr>
          <w:szCs w:val="21"/>
        </w:rPr>
        <w:t>2</w:t>
      </w:r>
      <w:r w:rsidRPr="007B7EB3">
        <w:rPr>
          <w:szCs w:val="21"/>
        </w:rPr>
        <w:t>･</w:t>
      </w:r>
      <w:r w:rsidRPr="007B7EB3">
        <w:rPr>
          <w:szCs w:val="21"/>
        </w:rPr>
        <w:t>22</w:t>
      </w:r>
      <w:r w:rsidRPr="007B7EB3">
        <w:rPr>
          <w:szCs w:val="21"/>
        </w:rPr>
        <w:t>金判</w:t>
      </w:r>
      <w:r w:rsidRPr="007B7EB3">
        <w:rPr>
          <w:szCs w:val="21"/>
        </w:rPr>
        <w:t>570</w:t>
      </w:r>
      <w:r w:rsidRPr="007B7EB3">
        <w:rPr>
          <w:szCs w:val="21"/>
        </w:rPr>
        <w:t>号</w:t>
      </w:r>
      <w:r w:rsidRPr="007B7EB3">
        <w:rPr>
          <w:szCs w:val="21"/>
        </w:rPr>
        <w:t>19</w:t>
      </w:r>
      <w:r w:rsidRPr="007B7EB3">
        <w:rPr>
          <w:szCs w:val="21"/>
        </w:rPr>
        <w:t>頁）点に注意。</w:t>
      </w:r>
    </w:p>
    <w:p w:rsidR="007B7EB3" w:rsidRPr="007B7EB3" w:rsidRDefault="007B7EB3" w:rsidP="007B7EB3">
      <w:pPr>
        <w:pStyle w:val="a9"/>
        <w:ind w:leftChars="100" w:left="472" w:hangingChars="100" w:hanging="236"/>
        <w:rPr>
          <w:rFonts w:ascii="Century" w:hAnsi="Century"/>
          <w:sz w:val="21"/>
        </w:rPr>
      </w:pPr>
      <w:r w:rsidRPr="007B7EB3">
        <w:rPr>
          <w:rFonts w:ascii="Century" w:hAnsi="Century"/>
          <w:sz w:val="21"/>
        </w:rPr>
        <w:t>＊債権が預金債権である場合には､判例によれば分割帰属するはずであるが、金融機関は払い戻しに応じない（相続人間の紛争に巻き込まれないため。また、後になって遺言等が出て来る可能性もあるから。）。</w:t>
      </w:r>
    </w:p>
    <w:p w:rsidR="007B7EB3" w:rsidRPr="007B7EB3" w:rsidRDefault="007B7EB3" w:rsidP="007B7EB3">
      <w:pPr>
        <w:pStyle w:val="a9"/>
        <w:ind w:leftChars="200" w:left="472" w:firstLineChars="100" w:firstLine="236"/>
        <w:rPr>
          <w:rFonts w:ascii="Century" w:hAnsi="Century"/>
          <w:sz w:val="21"/>
        </w:rPr>
      </w:pPr>
      <w:r w:rsidRPr="007B7EB3">
        <w:rPr>
          <w:rFonts w:ascii="Century" w:hAnsi="Century"/>
          <w:sz w:val="21"/>
        </w:rPr>
        <w:t>具体的には､払い戻しに際しては、戸籍から確認できる共同相続人全員による遺産分割協議書（全相続人の印鑑証明書を付して）の提出か、戸籍から確認できる共同相続人全員から印鑑証明書を付して書面（共同相続人の</w:t>
      </w:r>
      <w:r w:rsidRPr="007B7EB3">
        <w:rPr>
          <w:rFonts w:ascii="Century" w:hAnsi="Century"/>
          <w:sz w:val="21"/>
        </w:rPr>
        <w:t>1</w:t>
      </w:r>
      <w:r w:rsidRPr="007B7EB3">
        <w:rPr>
          <w:rFonts w:ascii="Century" w:hAnsi="Century"/>
          <w:sz w:val="21"/>
        </w:rPr>
        <w:t>人に対して払戻しをすることに同意し､かつ､以後第三者から何らかの権利主張がなされたときには､全員で責任をもって処理する旨の書面）の提出を求められる｡</w:t>
      </w:r>
      <w:r w:rsidRPr="007B7EB3">
        <w:rPr>
          <w:rFonts w:hint="eastAsia"/>
          <w:sz w:val="21"/>
        </w:rPr>
        <w:t>このような書面によって、かりに金融機関が表見相続人に預金を弁済した場合にも、478条によって善意・無過失であるとして当該弁済の効力を主張・立証するための資料とすることになる。</w:t>
      </w:r>
    </w:p>
    <w:p w:rsidR="007B7EB3" w:rsidRPr="007B7EB3" w:rsidRDefault="007B7EB3" w:rsidP="007B7EB3">
      <w:pPr>
        <w:pStyle w:val="a9"/>
        <w:ind w:left="472" w:hangingChars="200" w:hanging="472"/>
        <w:rPr>
          <w:rFonts w:ascii="Century" w:hAnsi="Century"/>
          <w:sz w:val="21"/>
        </w:rPr>
      </w:pPr>
      <w:r w:rsidRPr="007B7EB3">
        <w:rPr>
          <w:rFonts w:ascii="Century" w:hAnsi="Century"/>
          <w:sz w:val="21"/>
        </w:rPr>
        <w:t xml:space="preserve">　＊法定相続分とは異なる割合で債権を分割したり､共同相続人の</w:t>
      </w:r>
      <w:r w:rsidRPr="007B7EB3">
        <w:rPr>
          <w:rFonts w:ascii="Century" w:hAnsi="Century"/>
          <w:sz w:val="21"/>
        </w:rPr>
        <w:t>1</w:t>
      </w:r>
      <w:r w:rsidRPr="007B7EB3">
        <w:rPr>
          <w:rFonts w:ascii="Century" w:hAnsi="Century"/>
          <w:sz w:val="21"/>
        </w:rPr>
        <w:t>人だけに帰属させたりしたときには､これを債務者その他の第三者に対抗するためには､債権譲渡の対抗要件が必要である点に注意</w:t>
      </w:r>
      <w:r w:rsidRPr="007B7EB3">
        <w:rPr>
          <w:rFonts w:ascii="Century" w:hAnsi="Century"/>
          <w:sz w:val="21"/>
        </w:rPr>
        <w:t>(</w:t>
      </w:r>
      <w:r w:rsidRPr="007B7EB3">
        <w:rPr>
          <w:rFonts w:ascii="Century" w:hAnsi="Century"/>
          <w:sz w:val="21"/>
        </w:rPr>
        <w:t>最判昭和</w:t>
      </w:r>
      <w:r w:rsidRPr="007B7EB3">
        <w:rPr>
          <w:rFonts w:ascii="Century" w:hAnsi="Century"/>
          <w:sz w:val="21"/>
        </w:rPr>
        <w:t>48.11.22</w:t>
      </w:r>
      <w:r w:rsidRPr="007B7EB3">
        <w:rPr>
          <w:rFonts w:ascii="Century" w:hAnsi="Century"/>
          <w:sz w:val="21"/>
        </w:rPr>
        <w:t>金法</w:t>
      </w:r>
      <w:r w:rsidRPr="007B7EB3">
        <w:rPr>
          <w:rFonts w:ascii="Century" w:hAnsi="Century"/>
          <w:sz w:val="21"/>
        </w:rPr>
        <w:t>708</w:t>
      </w:r>
      <w:r w:rsidRPr="007B7EB3">
        <w:rPr>
          <w:rFonts w:ascii="Century" w:hAnsi="Century"/>
          <w:sz w:val="21"/>
        </w:rPr>
        <w:t>号</w:t>
      </w:r>
      <w:r w:rsidRPr="007B7EB3">
        <w:rPr>
          <w:rFonts w:ascii="Century" w:hAnsi="Century"/>
          <w:sz w:val="21"/>
        </w:rPr>
        <w:t>31</w:t>
      </w:r>
      <w:r w:rsidRPr="007B7EB3">
        <w:rPr>
          <w:rFonts w:ascii="Century" w:hAnsi="Century"/>
          <w:sz w:val="21"/>
        </w:rPr>
        <w:t>頁</w:t>
      </w:r>
      <w:r w:rsidRPr="007B7EB3">
        <w:rPr>
          <w:rFonts w:ascii="Century" w:hAnsi="Century"/>
          <w:sz w:val="21"/>
        </w:rPr>
        <w:t>)</w:t>
      </w:r>
      <w:r w:rsidRPr="007B7EB3">
        <w:rPr>
          <w:rFonts w:ascii="Century" w:hAnsi="Century" w:hint="eastAsia"/>
          <w:sz w:val="21"/>
        </w:rPr>
        <w:t>。</w:t>
      </w:r>
    </w:p>
    <w:p w:rsidR="007B7EB3" w:rsidRPr="007B7EB3" w:rsidRDefault="007B7EB3" w:rsidP="007B7EB3">
      <w:pPr>
        <w:ind w:firstLineChars="100" w:firstLine="236"/>
        <w:rPr>
          <w:rFonts w:cs="ＭＳ 明朝"/>
          <w:color w:val="0000FF"/>
          <w:szCs w:val="21"/>
        </w:rPr>
      </w:pPr>
    </w:p>
    <w:p w:rsidR="007B7EB3" w:rsidRPr="007B7EB3" w:rsidRDefault="007B7EB3" w:rsidP="007B7EB3">
      <w:pPr>
        <w:pStyle w:val="2"/>
        <w:rPr>
          <w:rFonts w:ascii="Century" w:hAnsi="Century"/>
          <w:szCs w:val="21"/>
        </w:rPr>
      </w:pPr>
      <w:r w:rsidRPr="007B7EB3">
        <w:rPr>
          <w:rFonts w:ascii="Century" w:hAnsi="Century" w:hint="eastAsia"/>
          <w:szCs w:val="21"/>
        </w:rPr>
        <w:t>３</w:t>
      </w:r>
      <w:r w:rsidRPr="007B7EB3">
        <w:rPr>
          <w:rFonts w:ascii="Century" w:hAnsi="Century"/>
          <w:szCs w:val="21"/>
        </w:rPr>
        <w:t>）</w:t>
      </w:r>
      <w:r w:rsidRPr="007B7EB3">
        <w:rPr>
          <w:rFonts w:ascii="Century" w:hAnsi="Century"/>
          <w:szCs w:val="21"/>
        </w:rPr>
        <w:t>U</w:t>
      </w:r>
      <w:r w:rsidRPr="007B7EB3">
        <w:rPr>
          <w:rFonts w:ascii="Century" w:hAnsi="Century"/>
          <w:szCs w:val="21"/>
        </w:rPr>
        <w:t>銀行</w:t>
      </w:r>
      <w:r w:rsidRPr="007B7EB3">
        <w:rPr>
          <w:rFonts w:ascii="Century" w:hAnsi="Century" w:hint="eastAsia"/>
          <w:szCs w:val="21"/>
        </w:rPr>
        <w:t>に対する</w:t>
      </w:r>
      <w:r w:rsidRPr="007B7EB3">
        <w:rPr>
          <w:rFonts w:ascii="Century" w:hAnsi="Century"/>
          <w:szCs w:val="21"/>
        </w:rPr>
        <w:t>連帯保証債務</w:t>
      </w:r>
    </w:p>
    <w:p w:rsidR="007B7EB3" w:rsidRPr="007B7EB3" w:rsidRDefault="007B7EB3" w:rsidP="007B7EB3">
      <w:pPr>
        <w:autoSpaceDE w:val="0"/>
        <w:autoSpaceDN w:val="0"/>
        <w:adjustRightInd w:val="0"/>
        <w:jc w:val="left"/>
        <w:rPr>
          <w:rFonts w:ascii="ＭＳ 明朝" w:cs="ＭＳ 明朝"/>
          <w:kern w:val="0"/>
          <w:szCs w:val="21"/>
        </w:rPr>
      </w:pPr>
      <w:r w:rsidRPr="007B7EB3">
        <w:rPr>
          <w:rFonts w:ascii="ＭＳ 明朝" w:hAnsi="ＭＳ 明朝" w:cs="ＭＳ 明朝" w:hint="eastAsia"/>
          <w:szCs w:val="21"/>
        </w:rPr>
        <w:t>ⅰ</w:t>
      </w:r>
      <w:r w:rsidRPr="007B7EB3">
        <w:rPr>
          <w:rFonts w:cs="ＭＳ 明朝"/>
          <w:szCs w:val="21"/>
        </w:rPr>
        <w:t>）</w:t>
      </w:r>
      <w:r w:rsidRPr="007B7EB3">
        <w:rPr>
          <w:rFonts w:cs="ＭＳ 明朝" w:hint="eastAsia"/>
          <w:szCs w:val="21"/>
        </w:rPr>
        <w:t>平成</w:t>
      </w:r>
      <w:r w:rsidRPr="007B7EB3">
        <w:rPr>
          <w:rFonts w:cs="ＭＳ 明朝" w:hint="eastAsia"/>
          <w:szCs w:val="21"/>
        </w:rPr>
        <w:t>19</w:t>
      </w:r>
      <w:r w:rsidRPr="007B7EB3">
        <w:rPr>
          <w:rFonts w:cs="ＭＳ 明朝" w:hint="eastAsia"/>
          <w:szCs w:val="21"/>
        </w:rPr>
        <w:t>年</w:t>
      </w:r>
      <w:r w:rsidRPr="007B7EB3">
        <w:rPr>
          <w:rFonts w:cs="ＭＳ 明朝" w:hint="eastAsia"/>
          <w:szCs w:val="21"/>
        </w:rPr>
        <w:t>4</w:t>
      </w:r>
      <w:r w:rsidRPr="007B7EB3">
        <w:rPr>
          <w:rFonts w:cs="ＭＳ 明朝" w:hint="eastAsia"/>
          <w:szCs w:val="21"/>
        </w:rPr>
        <w:t>月</w:t>
      </w:r>
      <w:r w:rsidRPr="007B7EB3">
        <w:rPr>
          <w:rFonts w:cs="ＭＳ 明朝" w:hint="eastAsia"/>
          <w:szCs w:val="21"/>
        </w:rPr>
        <w:t>1</w:t>
      </w:r>
      <w:r w:rsidRPr="007B7EB3">
        <w:rPr>
          <w:rFonts w:cs="ＭＳ 明朝" w:hint="eastAsia"/>
          <w:szCs w:val="21"/>
        </w:rPr>
        <w:t>日に、</w:t>
      </w:r>
      <w:r w:rsidRPr="007B7EB3">
        <w:rPr>
          <w:rFonts w:cs="ＭＳ 明朝" w:hint="eastAsia"/>
          <w:szCs w:val="21"/>
        </w:rPr>
        <w:t>K</w:t>
      </w:r>
      <w:r w:rsidRPr="007B7EB3">
        <w:rPr>
          <w:rFonts w:cs="ＭＳ 明朝"/>
          <w:szCs w:val="21"/>
        </w:rPr>
        <w:t>は</w:t>
      </w:r>
      <w:r w:rsidRPr="007B7EB3">
        <w:rPr>
          <w:rFonts w:cs="ＭＳ 明朝" w:hint="eastAsia"/>
          <w:szCs w:val="21"/>
        </w:rPr>
        <w:t>、</w:t>
      </w:r>
      <w:r w:rsidRPr="007B7EB3">
        <w:rPr>
          <w:rFonts w:cs="ＭＳ 明朝"/>
          <w:szCs w:val="21"/>
        </w:rPr>
        <w:t>花井土木が</w:t>
      </w:r>
      <w:r w:rsidRPr="007B7EB3">
        <w:rPr>
          <w:rFonts w:cs="ＭＳ 明朝"/>
          <w:szCs w:val="21"/>
        </w:rPr>
        <w:t>U</w:t>
      </w:r>
      <w:r w:rsidRPr="007B7EB3">
        <w:rPr>
          <w:rFonts w:cs="ＭＳ 明朝"/>
          <w:szCs w:val="21"/>
        </w:rPr>
        <w:t>銀行から借り入れた借入金を含め、</w:t>
      </w:r>
      <w:r w:rsidRPr="007B7EB3">
        <w:rPr>
          <w:rFonts w:cs="ＭＳ 明朝"/>
          <w:szCs w:val="21"/>
        </w:rPr>
        <w:t>U</w:t>
      </w:r>
      <w:r w:rsidRPr="007B7EB3">
        <w:rPr>
          <w:rFonts w:cs="ＭＳ 明朝"/>
          <w:szCs w:val="21"/>
        </w:rPr>
        <w:t>銀行との間に、極度額</w:t>
      </w:r>
      <w:r w:rsidRPr="007B7EB3">
        <w:rPr>
          <w:rFonts w:hint="eastAsia"/>
          <w:szCs w:val="21"/>
        </w:rPr>
        <w:t>5000</w:t>
      </w:r>
      <w:r w:rsidRPr="007B7EB3">
        <w:rPr>
          <w:rFonts w:hint="eastAsia"/>
          <w:szCs w:val="21"/>
        </w:rPr>
        <w:t>万円、期間</w:t>
      </w:r>
      <w:r w:rsidRPr="007B7EB3">
        <w:rPr>
          <w:rFonts w:hint="eastAsia"/>
          <w:szCs w:val="21"/>
        </w:rPr>
        <w:t>5</w:t>
      </w:r>
      <w:r w:rsidRPr="007B7EB3">
        <w:rPr>
          <w:rFonts w:hint="eastAsia"/>
          <w:szCs w:val="21"/>
        </w:rPr>
        <w:t>年の</w:t>
      </w:r>
      <w:r w:rsidRPr="007B7EB3">
        <w:rPr>
          <w:rFonts w:cs="ＭＳ 明朝"/>
          <w:szCs w:val="21"/>
        </w:rPr>
        <w:t>根保証契約（連帯保証契約）を締結している</w:t>
      </w:r>
      <w:r w:rsidRPr="007B7EB3">
        <w:rPr>
          <w:rFonts w:cs="ＭＳ 明朝" w:hint="eastAsia"/>
          <w:szCs w:val="21"/>
        </w:rPr>
        <w:t>。</w:t>
      </w:r>
      <w:r w:rsidRPr="007B7EB3">
        <w:rPr>
          <w:rFonts w:hint="eastAsia"/>
          <w:szCs w:val="21"/>
        </w:rPr>
        <w:t>平成</w:t>
      </w:r>
      <w:r w:rsidRPr="007B7EB3">
        <w:rPr>
          <w:szCs w:val="21"/>
        </w:rPr>
        <w:t xml:space="preserve">16 </w:t>
      </w:r>
      <w:r w:rsidRPr="007B7EB3">
        <w:rPr>
          <w:rFonts w:hint="eastAsia"/>
          <w:szCs w:val="21"/>
        </w:rPr>
        <w:t>年</w:t>
      </w:r>
      <w:r w:rsidRPr="007B7EB3">
        <w:rPr>
          <w:szCs w:val="21"/>
        </w:rPr>
        <w:t xml:space="preserve">11 </w:t>
      </w:r>
      <w:r w:rsidRPr="007B7EB3">
        <w:rPr>
          <w:rFonts w:hint="eastAsia"/>
          <w:szCs w:val="21"/>
        </w:rPr>
        <w:t>月に、包括根保証を禁止する内容の民法改正が成立し、平成</w:t>
      </w:r>
      <w:r w:rsidRPr="007B7EB3">
        <w:rPr>
          <w:szCs w:val="21"/>
        </w:rPr>
        <w:t xml:space="preserve">17 </w:t>
      </w:r>
      <w:r w:rsidRPr="007B7EB3">
        <w:rPr>
          <w:rFonts w:hint="eastAsia"/>
          <w:szCs w:val="21"/>
        </w:rPr>
        <w:t>年</w:t>
      </w:r>
      <w:r w:rsidRPr="007B7EB3">
        <w:rPr>
          <w:rFonts w:hint="eastAsia"/>
          <w:szCs w:val="21"/>
        </w:rPr>
        <w:t>4</w:t>
      </w:r>
      <w:r w:rsidRPr="007B7EB3">
        <w:rPr>
          <w:rFonts w:hint="eastAsia"/>
          <w:szCs w:val="21"/>
        </w:rPr>
        <w:t>月</w:t>
      </w:r>
      <w:r w:rsidRPr="007B7EB3">
        <w:rPr>
          <w:rFonts w:hint="eastAsia"/>
          <w:szCs w:val="21"/>
        </w:rPr>
        <w:t>1</w:t>
      </w:r>
      <w:r w:rsidRPr="007B7EB3">
        <w:rPr>
          <w:rFonts w:hint="eastAsia"/>
          <w:szCs w:val="21"/>
        </w:rPr>
        <w:t>日から施行されている。</w:t>
      </w:r>
      <w:r w:rsidRPr="007B7EB3">
        <w:rPr>
          <w:rFonts w:cs="ＭＳ 明朝"/>
          <w:szCs w:val="21"/>
        </w:rPr>
        <w:t>平成</w:t>
      </w:r>
      <w:r w:rsidRPr="007B7EB3">
        <w:rPr>
          <w:rFonts w:cs="ＭＳ 明朝"/>
          <w:szCs w:val="21"/>
        </w:rPr>
        <w:t>16</w:t>
      </w:r>
      <w:r w:rsidRPr="007B7EB3">
        <w:rPr>
          <w:rFonts w:cs="ＭＳ 明朝"/>
          <w:szCs w:val="21"/>
        </w:rPr>
        <w:t>年</w:t>
      </w:r>
      <w:r w:rsidRPr="007B7EB3">
        <w:rPr>
          <w:rFonts w:cs="ＭＳ 明朝" w:hint="eastAsia"/>
          <w:szCs w:val="21"/>
        </w:rPr>
        <w:t>改正によって、</w:t>
      </w:r>
      <w:r w:rsidRPr="007B7EB3">
        <w:rPr>
          <w:rFonts w:cs="ＭＳ 明朝"/>
          <w:szCs w:val="21"/>
        </w:rPr>
        <w:t>保証契約の成立</w:t>
      </w:r>
      <w:r w:rsidRPr="007B7EB3">
        <w:rPr>
          <w:rFonts w:cs="ＭＳ 明朝"/>
          <w:szCs w:val="21"/>
        </w:rPr>
        <w:lastRenderedPageBreak/>
        <w:t>に</w:t>
      </w:r>
      <w:r w:rsidRPr="007B7EB3">
        <w:rPr>
          <w:rFonts w:cs="ＭＳ 明朝" w:hint="eastAsia"/>
          <w:szCs w:val="21"/>
        </w:rPr>
        <w:t>書面を要することになり（</w:t>
      </w:r>
      <w:r w:rsidRPr="007B7EB3">
        <w:rPr>
          <w:rFonts w:cs="ＭＳ 明朝"/>
          <w:szCs w:val="21"/>
        </w:rPr>
        <w:t>446</w:t>
      </w:r>
      <w:r w:rsidRPr="007B7EB3">
        <w:rPr>
          <w:rFonts w:cs="ＭＳ 明朝"/>
          <w:szCs w:val="21"/>
        </w:rPr>
        <w:t>条</w:t>
      </w:r>
      <w:r w:rsidRPr="007B7EB3">
        <w:rPr>
          <w:rFonts w:cs="ＭＳ 明朝"/>
          <w:szCs w:val="21"/>
        </w:rPr>
        <w:t>2</w:t>
      </w:r>
      <w:r w:rsidRPr="007B7EB3">
        <w:rPr>
          <w:rFonts w:cs="ＭＳ 明朝"/>
          <w:szCs w:val="21"/>
        </w:rPr>
        <w:t>項）</w:t>
      </w:r>
      <w:r w:rsidRPr="007B7EB3">
        <w:rPr>
          <w:rFonts w:cs="ＭＳ 明朝" w:hint="eastAsia"/>
          <w:szCs w:val="21"/>
        </w:rPr>
        <w:t>、また、</w:t>
      </w:r>
      <w:r w:rsidRPr="007B7EB3">
        <w:rPr>
          <w:rFonts w:cs="ＭＳ 明朝"/>
          <w:szCs w:val="21"/>
        </w:rPr>
        <w:t>民法に新たな「貸金等根保証契約」との条項ができ、貸金等債務の根保証契約には、「極度額」および「確定期日」の定めをすることが必要となった（第</w:t>
      </w:r>
      <w:r w:rsidRPr="007B7EB3">
        <w:rPr>
          <w:rFonts w:cs="ＭＳ 明朝"/>
          <w:szCs w:val="21"/>
        </w:rPr>
        <w:t>465</w:t>
      </w:r>
      <w:r w:rsidRPr="007B7EB3">
        <w:rPr>
          <w:rFonts w:cs="ＭＳ 明朝"/>
          <w:szCs w:val="21"/>
        </w:rPr>
        <w:t>条の</w:t>
      </w:r>
      <w:r w:rsidRPr="007B7EB3">
        <w:rPr>
          <w:rFonts w:cs="ＭＳ 明朝"/>
          <w:szCs w:val="21"/>
        </w:rPr>
        <w:t>2</w:t>
      </w:r>
      <w:r w:rsidRPr="007B7EB3">
        <w:rPr>
          <w:rFonts w:cs="ＭＳ 明朝"/>
          <w:szCs w:val="21"/>
        </w:rPr>
        <w:t>以下）</w:t>
      </w:r>
      <w:r w:rsidRPr="007B7EB3">
        <w:rPr>
          <w:rFonts w:hint="eastAsia"/>
          <w:szCs w:val="21"/>
        </w:rPr>
        <w:t>。保証人は、契約で定められた</w:t>
      </w:r>
      <w:r w:rsidRPr="007B7EB3">
        <w:rPr>
          <w:rFonts w:hint="eastAsia"/>
          <w:szCs w:val="21"/>
        </w:rPr>
        <w:t>5</w:t>
      </w:r>
      <w:r w:rsidRPr="007B7EB3">
        <w:rPr>
          <w:rFonts w:hint="eastAsia"/>
          <w:szCs w:val="21"/>
        </w:rPr>
        <w:t>年以内の期間（定めが無いときは</w:t>
      </w:r>
      <w:r w:rsidRPr="007B7EB3">
        <w:rPr>
          <w:rFonts w:hint="eastAsia"/>
          <w:szCs w:val="21"/>
        </w:rPr>
        <w:t>3</w:t>
      </w:r>
      <w:r w:rsidRPr="007B7EB3">
        <w:rPr>
          <w:rFonts w:hint="eastAsia"/>
          <w:szCs w:val="21"/>
        </w:rPr>
        <w:t>年間）に発生した債務に限定して責任を負うことになった。</w:t>
      </w:r>
    </w:p>
    <w:p w:rsidR="007B7EB3" w:rsidRPr="007B7EB3" w:rsidRDefault="007B7EB3" w:rsidP="007B7EB3">
      <w:pPr>
        <w:ind w:firstLineChars="100" w:firstLine="236"/>
        <w:rPr>
          <w:szCs w:val="21"/>
        </w:rPr>
      </w:pPr>
      <w:r w:rsidRPr="007B7EB3">
        <w:rPr>
          <w:rFonts w:hint="eastAsia"/>
          <w:szCs w:val="21"/>
        </w:rPr>
        <w:t>また、</w:t>
      </w:r>
      <w:r w:rsidRPr="007B7EB3">
        <w:rPr>
          <w:rFonts w:cs="ＭＳ 明朝"/>
          <w:szCs w:val="21"/>
        </w:rPr>
        <w:t>根保証は、連帯保証人の死亡により確定し、これ以上の変動はしない（第</w:t>
      </w:r>
      <w:r w:rsidRPr="007B7EB3">
        <w:rPr>
          <w:rFonts w:cs="ＭＳ 明朝"/>
          <w:szCs w:val="21"/>
        </w:rPr>
        <w:t>465</w:t>
      </w:r>
      <w:r w:rsidRPr="007B7EB3">
        <w:rPr>
          <w:rFonts w:cs="ＭＳ 明朝"/>
          <w:szCs w:val="21"/>
        </w:rPr>
        <w:t>条の</w:t>
      </w:r>
      <w:r w:rsidRPr="007B7EB3">
        <w:rPr>
          <w:rFonts w:cs="ＭＳ 明朝"/>
          <w:szCs w:val="21"/>
        </w:rPr>
        <w:t>4</w:t>
      </w:r>
      <w:r w:rsidRPr="007B7EB3">
        <w:rPr>
          <w:rFonts w:cs="ＭＳ 明朝"/>
          <w:szCs w:val="21"/>
        </w:rPr>
        <w:t>第</w:t>
      </w:r>
      <w:r w:rsidRPr="007B7EB3">
        <w:rPr>
          <w:rFonts w:cs="ＭＳ 明朝"/>
          <w:szCs w:val="21"/>
        </w:rPr>
        <w:t>3</w:t>
      </w:r>
      <w:r w:rsidRPr="007B7EB3">
        <w:rPr>
          <w:rFonts w:cs="ＭＳ 明朝"/>
          <w:szCs w:val="21"/>
        </w:rPr>
        <w:t>号　従来の最判</w:t>
      </w:r>
      <w:r w:rsidRPr="007B7EB3">
        <w:rPr>
          <w:rFonts w:cs="ＭＳ 明朝"/>
          <w:szCs w:val="21"/>
        </w:rPr>
        <w:t>S37</w:t>
      </w:r>
      <w:r w:rsidRPr="007B7EB3">
        <w:rPr>
          <w:rFonts w:cs="ＭＳ 明朝"/>
          <w:szCs w:val="21"/>
        </w:rPr>
        <w:t>･</w:t>
      </w:r>
      <w:r w:rsidRPr="007B7EB3">
        <w:rPr>
          <w:rFonts w:cs="ＭＳ 明朝"/>
          <w:szCs w:val="21"/>
        </w:rPr>
        <w:t>11</w:t>
      </w:r>
      <w:r w:rsidRPr="007B7EB3">
        <w:rPr>
          <w:rFonts w:cs="ＭＳ 明朝"/>
          <w:szCs w:val="21"/>
        </w:rPr>
        <w:t>･</w:t>
      </w:r>
      <w:r w:rsidRPr="007B7EB3">
        <w:rPr>
          <w:rFonts w:cs="ＭＳ 明朝"/>
          <w:szCs w:val="21"/>
        </w:rPr>
        <w:t>9</w:t>
      </w:r>
      <w:r w:rsidRPr="007B7EB3">
        <w:rPr>
          <w:rFonts w:cs="ＭＳ 明朝"/>
          <w:szCs w:val="21"/>
        </w:rPr>
        <w:t>民集</w:t>
      </w:r>
      <w:r w:rsidRPr="007B7EB3">
        <w:rPr>
          <w:rFonts w:cs="ＭＳ 明朝"/>
          <w:szCs w:val="21"/>
        </w:rPr>
        <w:t>16</w:t>
      </w:r>
      <w:r w:rsidRPr="007B7EB3">
        <w:rPr>
          <w:rFonts w:cs="ＭＳ 明朝"/>
          <w:szCs w:val="21"/>
        </w:rPr>
        <w:t>巻</w:t>
      </w:r>
      <w:r w:rsidRPr="007B7EB3">
        <w:rPr>
          <w:rFonts w:cs="ＭＳ 明朝"/>
          <w:szCs w:val="21"/>
        </w:rPr>
        <w:t>11</w:t>
      </w:r>
      <w:r w:rsidRPr="007B7EB3">
        <w:rPr>
          <w:rFonts w:cs="ＭＳ 明朝"/>
          <w:szCs w:val="21"/>
        </w:rPr>
        <w:t>号</w:t>
      </w:r>
      <w:r w:rsidRPr="007B7EB3">
        <w:rPr>
          <w:rFonts w:cs="ＭＳ 明朝"/>
          <w:szCs w:val="21"/>
        </w:rPr>
        <w:t>2270</w:t>
      </w:r>
      <w:r w:rsidRPr="007B7EB3">
        <w:rPr>
          <w:rFonts w:cs="ＭＳ 明朝"/>
          <w:szCs w:val="21"/>
        </w:rPr>
        <w:t>頁</w:t>
      </w:r>
      <w:r w:rsidRPr="007B7EB3">
        <w:rPr>
          <w:szCs w:val="21"/>
        </w:rPr>
        <w:t>を条文化したもの</w:t>
      </w:r>
      <w:r w:rsidRPr="007B7EB3">
        <w:rPr>
          <w:rFonts w:cs="ＭＳ 明朝"/>
          <w:szCs w:val="21"/>
        </w:rPr>
        <w:t>）。</w:t>
      </w:r>
      <w:r w:rsidRPr="007B7EB3">
        <w:rPr>
          <w:rFonts w:cs="ＭＳ 明朝" w:hint="eastAsia"/>
          <w:szCs w:val="21"/>
        </w:rPr>
        <w:t>したがって、本件では、</w:t>
      </w:r>
      <w:r w:rsidRPr="007B7EB3">
        <w:rPr>
          <w:rFonts w:cs="ＭＳ 明朝" w:hint="eastAsia"/>
          <w:szCs w:val="21"/>
        </w:rPr>
        <w:t>K</w:t>
      </w:r>
      <w:r w:rsidRPr="007B7EB3">
        <w:rPr>
          <w:rFonts w:cs="ＭＳ 明朝" w:hint="eastAsia"/>
          <w:szCs w:val="21"/>
        </w:rPr>
        <w:t>が死亡した平成</w:t>
      </w:r>
      <w:r w:rsidRPr="007B7EB3">
        <w:rPr>
          <w:rFonts w:cs="ＭＳ 明朝" w:hint="eastAsia"/>
          <w:szCs w:val="21"/>
        </w:rPr>
        <w:t>23</w:t>
      </w:r>
      <w:r w:rsidRPr="007B7EB3">
        <w:rPr>
          <w:rFonts w:cs="ＭＳ 明朝" w:hint="eastAsia"/>
          <w:szCs w:val="21"/>
        </w:rPr>
        <w:t>年</w:t>
      </w:r>
      <w:r w:rsidRPr="007B7EB3">
        <w:rPr>
          <w:rFonts w:cs="ＭＳ 明朝" w:hint="eastAsia"/>
          <w:szCs w:val="21"/>
        </w:rPr>
        <w:t>7</w:t>
      </w:r>
      <w:r w:rsidRPr="007B7EB3">
        <w:rPr>
          <w:rFonts w:cs="ＭＳ 明朝" w:hint="eastAsia"/>
          <w:szCs w:val="21"/>
        </w:rPr>
        <w:t>月</w:t>
      </w:r>
      <w:r w:rsidRPr="007B7EB3">
        <w:rPr>
          <w:rFonts w:cs="ＭＳ 明朝" w:hint="eastAsia"/>
          <w:szCs w:val="21"/>
        </w:rPr>
        <w:t>7</w:t>
      </w:r>
      <w:r w:rsidRPr="007B7EB3">
        <w:rPr>
          <w:rFonts w:cs="ＭＳ 明朝" w:hint="eastAsia"/>
          <w:szCs w:val="21"/>
        </w:rPr>
        <w:t>日に元本が確定することになり、</w:t>
      </w:r>
      <w:r w:rsidRPr="007B7EB3">
        <w:rPr>
          <w:rFonts w:cs="ＭＳ 明朝" w:hint="eastAsia"/>
          <w:szCs w:val="21"/>
        </w:rPr>
        <w:t>K</w:t>
      </w:r>
      <w:r w:rsidRPr="007B7EB3">
        <w:rPr>
          <w:rFonts w:cs="ＭＳ 明朝" w:hint="eastAsia"/>
          <w:szCs w:val="21"/>
        </w:rPr>
        <w:t>が保証する金額は</w:t>
      </w:r>
      <w:r w:rsidRPr="007B7EB3">
        <w:rPr>
          <w:rFonts w:cs="ＭＳ 明朝" w:hint="eastAsia"/>
          <w:szCs w:val="21"/>
        </w:rPr>
        <w:t>3000</w:t>
      </w:r>
      <w:r w:rsidRPr="007B7EB3">
        <w:rPr>
          <w:rFonts w:cs="ＭＳ 明朝" w:hint="eastAsia"/>
          <w:szCs w:val="21"/>
        </w:rPr>
        <w:t>万円となる。その後、</w:t>
      </w:r>
      <w:r w:rsidRPr="007B7EB3">
        <w:rPr>
          <w:rFonts w:cs="ＭＳ 明朝"/>
          <w:szCs w:val="21"/>
        </w:rPr>
        <w:t>会社が借り増しし</w:t>
      </w:r>
      <w:r w:rsidRPr="007B7EB3">
        <w:rPr>
          <w:rFonts w:cs="ＭＳ 明朝" w:hint="eastAsia"/>
          <w:szCs w:val="21"/>
        </w:rPr>
        <w:t>たとし</w:t>
      </w:r>
      <w:r w:rsidRPr="007B7EB3">
        <w:rPr>
          <w:rFonts w:cs="ＭＳ 明朝"/>
          <w:szCs w:val="21"/>
        </w:rPr>
        <w:t>ても、その分については、</w:t>
      </w:r>
      <w:r w:rsidRPr="007B7EB3">
        <w:rPr>
          <w:rFonts w:cs="ＭＳ 明朝"/>
          <w:szCs w:val="21"/>
        </w:rPr>
        <w:t>MABC</w:t>
      </w:r>
      <w:r w:rsidRPr="007B7EB3">
        <w:rPr>
          <w:rFonts w:cs="ＭＳ 明朝"/>
          <w:szCs w:val="21"/>
        </w:rPr>
        <w:t>は負担しない。</w:t>
      </w:r>
    </w:p>
    <w:p w:rsidR="007B7EB3" w:rsidRPr="007B7EB3" w:rsidRDefault="007B7EB3" w:rsidP="007B7EB3">
      <w:pPr>
        <w:pStyle w:val="a9"/>
        <w:ind w:firstLineChars="100" w:firstLine="236"/>
        <w:rPr>
          <w:rFonts w:ascii="Century" w:hAnsi="Century" w:cs="ＭＳ 明朝"/>
          <w:sz w:val="21"/>
        </w:rPr>
      </w:pPr>
      <w:r w:rsidRPr="007B7EB3">
        <w:rPr>
          <w:rFonts w:hAnsi="ＭＳ 明朝" w:cs="ＭＳ 明朝" w:hint="eastAsia"/>
          <w:sz w:val="21"/>
        </w:rPr>
        <w:t>ⅱ</w:t>
      </w:r>
      <w:r w:rsidRPr="007B7EB3">
        <w:rPr>
          <w:rFonts w:ascii="Century" w:hAnsi="Century" w:cs="ＭＳ 明朝"/>
          <w:sz w:val="21"/>
        </w:rPr>
        <w:t>）借入金</w:t>
      </w:r>
      <w:r w:rsidRPr="007B7EB3">
        <w:rPr>
          <w:rFonts w:ascii="Century" w:hAnsi="Century" w:cs="ＭＳ 明朝" w:hint="eastAsia"/>
          <w:sz w:val="21"/>
        </w:rPr>
        <w:t>3</w:t>
      </w:r>
      <w:r w:rsidRPr="007B7EB3">
        <w:rPr>
          <w:rFonts w:ascii="Century" w:hAnsi="Century"/>
          <w:sz w:val="21"/>
        </w:rPr>
        <w:t>000</w:t>
      </w:r>
      <w:r w:rsidRPr="007B7EB3">
        <w:rPr>
          <w:rFonts w:ascii="Century" w:hAnsi="Century" w:cs="ＭＳ 明朝"/>
          <w:sz w:val="21"/>
        </w:rPr>
        <w:t>万円の保証債務については、当然に各相続人が分割して承継する（連帯債務について最判</w:t>
      </w:r>
      <w:r w:rsidRPr="007B7EB3">
        <w:rPr>
          <w:rFonts w:ascii="Century" w:hAnsi="Century"/>
          <w:sz w:val="21"/>
        </w:rPr>
        <w:t>昭和</w:t>
      </w:r>
      <w:r w:rsidRPr="007B7EB3">
        <w:rPr>
          <w:rFonts w:ascii="Century" w:hAnsi="Century"/>
          <w:sz w:val="21"/>
        </w:rPr>
        <w:t>34</w:t>
      </w:r>
      <w:r w:rsidRPr="007B7EB3">
        <w:rPr>
          <w:rFonts w:ascii="Century" w:hAnsi="Century"/>
          <w:sz w:val="21"/>
        </w:rPr>
        <w:t>･</w:t>
      </w:r>
      <w:r w:rsidRPr="007B7EB3">
        <w:rPr>
          <w:rFonts w:ascii="Century" w:hAnsi="Century"/>
          <w:sz w:val="21"/>
        </w:rPr>
        <w:t>6</w:t>
      </w:r>
      <w:r w:rsidRPr="007B7EB3">
        <w:rPr>
          <w:rFonts w:ascii="Century" w:hAnsi="Century"/>
          <w:sz w:val="21"/>
        </w:rPr>
        <w:t>･</w:t>
      </w:r>
      <w:r w:rsidRPr="007B7EB3">
        <w:rPr>
          <w:rFonts w:ascii="Century" w:hAnsi="Century"/>
          <w:sz w:val="21"/>
        </w:rPr>
        <w:t>19</w:t>
      </w:r>
      <w:r w:rsidRPr="007B7EB3">
        <w:rPr>
          <w:rFonts w:ascii="Century" w:hAnsi="Century"/>
          <w:sz w:val="21"/>
        </w:rPr>
        <w:t>民集</w:t>
      </w:r>
      <w:r w:rsidRPr="007B7EB3">
        <w:rPr>
          <w:rFonts w:ascii="Century" w:hAnsi="Century"/>
          <w:sz w:val="21"/>
        </w:rPr>
        <w:t>13</w:t>
      </w:r>
      <w:r w:rsidRPr="007B7EB3">
        <w:rPr>
          <w:rFonts w:ascii="Century" w:hAnsi="Century"/>
          <w:sz w:val="21"/>
        </w:rPr>
        <w:t>巻</w:t>
      </w:r>
      <w:r w:rsidRPr="007B7EB3">
        <w:rPr>
          <w:rFonts w:ascii="Century" w:hAnsi="Century"/>
          <w:sz w:val="21"/>
        </w:rPr>
        <w:t>6</w:t>
      </w:r>
      <w:r w:rsidRPr="007B7EB3">
        <w:rPr>
          <w:rFonts w:ascii="Century" w:hAnsi="Century"/>
          <w:sz w:val="21"/>
        </w:rPr>
        <w:t>号</w:t>
      </w:r>
      <w:r w:rsidRPr="007B7EB3">
        <w:rPr>
          <w:rFonts w:ascii="Century" w:hAnsi="Century"/>
          <w:sz w:val="21"/>
        </w:rPr>
        <w:t>757</w:t>
      </w:r>
      <w:r w:rsidRPr="007B7EB3">
        <w:rPr>
          <w:rFonts w:ascii="Century" w:hAnsi="Century"/>
          <w:sz w:val="21"/>
        </w:rPr>
        <w:t>頁</w:t>
      </w:r>
      <w:r w:rsidRPr="007B7EB3">
        <w:rPr>
          <w:rFonts w:ascii="Century" w:hAnsi="Century" w:cs="ＭＳ 明朝"/>
          <w:sz w:val="21"/>
        </w:rPr>
        <w:t>参照）。</w:t>
      </w:r>
    </w:p>
    <w:p w:rsidR="007B7EB3" w:rsidRPr="007B7EB3" w:rsidRDefault="007B7EB3" w:rsidP="007B7EB3">
      <w:pPr>
        <w:pStyle w:val="a9"/>
        <w:ind w:firstLineChars="100" w:firstLine="236"/>
        <w:rPr>
          <w:sz w:val="21"/>
        </w:rPr>
      </w:pPr>
      <w:r w:rsidRPr="007B7EB3">
        <w:rPr>
          <w:rFonts w:hint="eastAsia"/>
          <w:sz w:val="21"/>
        </w:rPr>
        <w:t>判例は、①連帯債務は債権の確保･満足の点では相互に関連､結合しているが､なお可分であること、②可分債務が相続により複数の相続人に承継される場合には､法律上当然に分割され、各相続人は相続人に相続分に応じて承継されることから、連帯債務者の一人が死亡した場合にも相続人に分割承継し（分割承継された債務間の関係については不明）、他の本来の連帯債務者と相続人は</w:t>
      </w:r>
      <w:r w:rsidRPr="007B7EB3">
        <w:rPr>
          <w:rFonts w:hint="eastAsia"/>
          <w:sz w:val="21"/>
          <w:u w:val="single"/>
        </w:rPr>
        <w:t>分割された債務の範囲で連帯する</w:t>
      </w:r>
      <w:r w:rsidRPr="007B7EB3">
        <w:rPr>
          <w:rFonts w:hint="eastAsia"/>
          <w:sz w:val="21"/>
        </w:rPr>
        <w:t>ものと解している。</w:t>
      </w:r>
    </w:p>
    <w:p w:rsidR="007B7EB3" w:rsidRPr="007B7EB3" w:rsidRDefault="007B7EB3" w:rsidP="007B7EB3">
      <w:pPr>
        <w:pStyle w:val="a9"/>
        <w:ind w:firstLineChars="100" w:firstLine="236"/>
        <w:rPr>
          <w:rFonts w:ascii="Century" w:hAnsi="Century" w:cs="ＭＳ 明朝"/>
          <w:sz w:val="21"/>
        </w:rPr>
      </w:pPr>
      <w:r w:rsidRPr="007B7EB3">
        <w:rPr>
          <w:rFonts w:hint="eastAsia"/>
          <w:sz w:val="21"/>
        </w:rPr>
        <w:t>しかし、判例の結論は、連帯債務者の死亡によって連帯債務の効力を弱めることから、学説上は反対する見解が多い。②の一般論を肯定するとしても､</w:t>
      </w:r>
      <w:r w:rsidRPr="007B7EB3">
        <w:rPr>
          <w:rFonts w:ascii="Century" w:hAnsi="Century"/>
          <w:sz w:val="21"/>
        </w:rPr>
        <w:t>債務者の死亡という債権者の関与しない事情によって､債権者の利益が害されることから（債権が細分化され多数になり､債権取立等の手数が煩雑になること、相続人および各自の債務の負担割合の確知が困難であること、共同相続人中のある者が無資力である場合には債権回収が困難となることなど）、</w:t>
      </w:r>
      <w:r w:rsidRPr="007B7EB3">
        <w:rPr>
          <w:rFonts w:hint="eastAsia"/>
          <w:sz w:val="21"/>
        </w:rPr>
        <w:t>連帯債務はこれとは別に、各相続人は債権者に対する関係では､全部給付義務を負い､被相続人の負担部分が各相続人の相続分に応じて分担されると解すべきであるとする見解が主張されている。</w:t>
      </w:r>
    </w:p>
    <w:p w:rsidR="007B7EB3" w:rsidRPr="007B7EB3" w:rsidRDefault="007B7EB3" w:rsidP="007B7EB3">
      <w:pPr>
        <w:pStyle w:val="a9"/>
        <w:ind w:firstLineChars="100" w:firstLine="236"/>
        <w:rPr>
          <w:rFonts w:ascii="Century" w:hAnsi="Century"/>
          <w:sz w:val="21"/>
        </w:rPr>
      </w:pPr>
      <w:r w:rsidRPr="007B7EB3">
        <w:rPr>
          <w:rFonts w:ascii="Century" w:hAnsi="Century"/>
          <w:sz w:val="21"/>
        </w:rPr>
        <w:t>上記の有力説によれば、</w:t>
      </w:r>
      <w:r w:rsidRPr="007B7EB3">
        <w:rPr>
          <w:rFonts w:ascii="Century" w:hAnsi="Century" w:hint="eastAsia"/>
          <w:sz w:val="21"/>
        </w:rPr>
        <w:t>確かに</w:t>
      </w:r>
      <w:r w:rsidRPr="007B7EB3">
        <w:rPr>
          <w:rFonts w:ascii="Century" w:hAnsi="Century"/>
          <w:sz w:val="21"/>
        </w:rPr>
        <w:t>相続という偶然の事情により連帯保証人が追加されたのに等しい結果となり</w:t>
      </w:r>
      <w:r w:rsidRPr="007B7EB3">
        <w:rPr>
          <w:rFonts w:ascii="Century" w:hAnsi="Century" w:hint="eastAsia"/>
          <w:sz w:val="21"/>
        </w:rPr>
        <w:t>、</w:t>
      </w:r>
      <w:r w:rsidRPr="007B7EB3">
        <w:rPr>
          <w:rFonts w:ascii="Century" w:hAnsi="Century"/>
          <w:sz w:val="21"/>
        </w:rPr>
        <w:t>債権者は保護されることになるが、その反面、共同相続人の中に無資力のものがあると､債権者に全額弁済した相続人は求償権を行使しても実効性がないなど、相続人</w:t>
      </w:r>
      <w:r w:rsidRPr="007B7EB3">
        <w:rPr>
          <w:rFonts w:ascii="Century" w:hAnsi="Century" w:hint="eastAsia"/>
          <w:sz w:val="21"/>
        </w:rPr>
        <w:t>が</w:t>
      </w:r>
      <w:r w:rsidRPr="007B7EB3">
        <w:rPr>
          <w:rFonts w:ascii="Century" w:hAnsi="Century"/>
          <w:sz w:val="21"/>
        </w:rPr>
        <w:t>不利益を受ける可能性がある。</w:t>
      </w:r>
      <w:r w:rsidRPr="007B7EB3">
        <w:rPr>
          <w:rFonts w:ascii="Century" w:hAnsi="Century" w:hint="eastAsia"/>
          <w:sz w:val="21"/>
        </w:rPr>
        <w:t>判例は、</w:t>
      </w:r>
      <w:r w:rsidRPr="007B7EB3">
        <w:rPr>
          <w:rFonts w:ascii="Century" w:hAnsi="Century"/>
          <w:sz w:val="21"/>
        </w:rPr>
        <w:t>細分化されるとしても相続人全員で被相続人が負担していた債務と同じ額を負担するということで足りると</w:t>
      </w:r>
      <w:r w:rsidRPr="007B7EB3">
        <w:rPr>
          <w:rFonts w:ascii="Century" w:hAnsi="Century" w:hint="eastAsia"/>
          <w:sz w:val="21"/>
        </w:rPr>
        <w:t>考えているものと思われる。</w:t>
      </w:r>
    </w:p>
    <w:p w:rsidR="007B7EB3" w:rsidRPr="007B7EB3" w:rsidRDefault="007B7EB3" w:rsidP="007B7EB3">
      <w:pPr>
        <w:rPr>
          <w:rFonts w:cs="ＭＳ 明朝"/>
          <w:szCs w:val="21"/>
        </w:rPr>
      </w:pPr>
      <w:r w:rsidRPr="007B7EB3">
        <w:rPr>
          <w:rFonts w:cs="ＭＳ 明朝"/>
          <w:szCs w:val="21"/>
        </w:rPr>
        <w:t xml:space="preserve">　</w:t>
      </w:r>
      <w:r w:rsidRPr="007B7EB3">
        <w:rPr>
          <w:rFonts w:cs="ＭＳ 明朝" w:hint="eastAsia"/>
          <w:szCs w:val="21"/>
        </w:rPr>
        <w:t>連帯債務に関する上記の最高裁判決に準じて考えると、</w:t>
      </w:r>
      <w:r w:rsidRPr="007B7EB3">
        <w:rPr>
          <w:rFonts w:cs="ＭＳ 明朝"/>
          <w:szCs w:val="21"/>
        </w:rPr>
        <w:t>C</w:t>
      </w:r>
      <w:r w:rsidRPr="007B7EB3">
        <w:rPr>
          <w:rFonts w:cs="ＭＳ 明朝"/>
          <w:szCs w:val="21"/>
        </w:rPr>
        <w:t>についていえば、</w:t>
      </w:r>
      <w:r w:rsidRPr="007B7EB3">
        <w:rPr>
          <w:szCs w:val="21"/>
        </w:rPr>
        <w:t>6</w:t>
      </w:r>
      <w:r w:rsidRPr="007B7EB3">
        <w:rPr>
          <w:rFonts w:cs="ＭＳ 明朝"/>
          <w:szCs w:val="21"/>
        </w:rPr>
        <w:t>分の</w:t>
      </w:r>
      <w:r w:rsidRPr="007B7EB3">
        <w:rPr>
          <w:rFonts w:cs="ＭＳ 明朝"/>
          <w:szCs w:val="21"/>
        </w:rPr>
        <w:t>1</w:t>
      </w:r>
      <w:r w:rsidRPr="007B7EB3">
        <w:rPr>
          <w:rFonts w:cs="ＭＳ 明朝"/>
          <w:szCs w:val="21"/>
        </w:rPr>
        <w:t>である</w:t>
      </w:r>
      <w:r w:rsidRPr="007B7EB3">
        <w:rPr>
          <w:rFonts w:cs="ＭＳ 明朝" w:hint="eastAsia"/>
          <w:szCs w:val="21"/>
        </w:rPr>
        <w:t>500</w:t>
      </w:r>
      <w:r w:rsidRPr="007B7EB3">
        <w:rPr>
          <w:rFonts w:cs="ＭＳ 明朝" w:hint="eastAsia"/>
          <w:szCs w:val="21"/>
        </w:rPr>
        <w:t>万円</w:t>
      </w:r>
      <w:r w:rsidRPr="007B7EB3">
        <w:rPr>
          <w:rFonts w:cs="ＭＳ 明朝"/>
          <w:szCs w:val="21"/>
        </w:rPr>
        <w:t>を負担することになり、この範囲で、主たる債務者である花井土木と連帯することになる。</w:t>
      </w:r>
    </w:p>
    <w:p w:rsidR="007B7EB3" w:rsidRPr="007B7EB3" w:rsidRDefault="007B7EB3" w:rsidP="007B7EB3">
      <w:pPr>
        <w:ind w:firstLineChars="100" w:firstLine="236"/>
        <w:rPr>
          <w:rFonts w:cs="ＭＳ 明朝"/>
          <w:szCs w:val="21"/>
        </w:rPr>
      </w:pPr>
      <w:r w:rsidRPr="007B7EB3">
        <w:rPr>
          <w:rFonts w:cs="ＭＳ 明朝"/>
          <w:szCs w:val="21"/>
        </w:rPr>
        <w:t>なお、会社は返済を継続しているので、連帯保証債務は現実化していない（請求されるという事態は潜在的なものである）。相続税の計算においても、保証債務が現実化して初めて債務として考慮される。</w:t>
      </w:r>
    </w:p>
    <w:p w:rsidR="007B7EB3" w:rsidRPr="007B7EB3" w:rsidRDefault="007B7EB3" w:rsidP="007B7EB3">
      <w:pPr>
        <w:ind w:firstLineChars="100" w:firstLine="236"/>
        <w:rPr>
          <w:rFonts w:cs="ＭＳ 明朝"/>
          <w:szCs w:val="21"/>
        </w:rPr>
      </w:pPr>
      <w:r w:rsidRPr="007B7EB3">
        <w:rPr>
          <w:rFonts w:cs="ＭＳ 明朝"/>
          <w:szCs w:val="21"/>
        </w:rPr>
        <w:t>銀行からすると、花井土木への貸付に必要な連帯保証人に欠員が生じているこ</w:t>
      </w:r>
      <w:r w:rsidRPr="007B7EB3">
        <w:rPr>
          <w:rFonts w:cs="ＭＳ 明朝"/>
          <w:szCs w:val="21"/>
        </w:rPr>
        <w:lastRenderedPageBreak/>
        <w:t>とになる。そこで、銀行</w:t>
      </w:r>
      <w:r w:rsidRPr="007B7EB3">
        <w:rPr>
          <w:rFonts w:cs="ＭＳ 明朝" w:hint="eastAsia"/>
          <w:szCs w:val="21"/>
        </w:rPr>
        <w:t>実務で</w:t>
      </w:r>
      <w:r w:rsidRPr="007B7EB3">
        <w:rPr>
          <w:rFonts w:cs="ＭＳ 明朝"/>
          <w:szCs w:val="21"/>
        </w:rPr>
        <w:t>は、通常、連帯保証人（根保証）</w:t>
      </w:r>
      <w:r w:rsidRPr="007B7EB3">
        <w:rPr>
          <w:rFonts w:cs="ＭＳ 明朝" w:hint="eastAsia"/>
          <w:szCs w:val="21"/>
        </w:rPr>
        <w:t>を</w:t>
      </w:r>
      <w:r w:rsidRPr="007B7EB3">
        <w:rPr>
          <w:rFonts w:cs="ＭＳ 明朝"/>
          <w:szCs w:val="21"/>
        </w:rPr>
        <w:t>取り直しすることが一般的である。個人経営に等しい株式会社の借入については、実質的な経営者個人の連帯保証とその者が所有する不動産を担保に取ることが多い。その場合に、経営者が死亡したときには、相続人のうちで、会社の経営を承継し、かつ担保が設定されている不動産を相続で取得したものを連帯保証人（根保証）として取り直すことが多い。</w:t>
      </w:r>
    </w:p>
    <w:p w:rsidR="007B7EB3" w:rsidRPr="007B7EB3" w:rsidRDefault="007B7EB3" w:rsidP="00C37EE8">
      <w:pPr>
        <w:rPr>
          <w:szCs w:val="21"/>
        </w:rPr>
      </w:pPr>
    </w:p>
    <w:sectPr w:rsidR="007B7EB3" w:rsidRPr="007B7EB3" w:rsidSect="00742E26">
      <w:footerReference w:type="default" r:id="rId7"/>
      <w:pgSz w:w="11906" w:h="16838"/>
      <w:pgMar w:top="1985" w:right="1701" w:bottom="1701" w:left="1701" w:header="851" w:footer="992" w:gutter="0"/>
      <w:cols w:space="425"/>
      <w:docGrid w:type="linesAndChars" w:linePitch="328" w:charSpace="5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A13" w:rsidRDefault="00052A13" w:rsidP="00665F5B">
      <w:r>
        <w:separator/>
      </w:r>
    </w:p>
  </w:endnote>
  <w:endnote w:type="continuationSeparator" w:id="0">
    <w:p w:rsidR="00052A13" w:rsidRDefault="00052A13" w:rsidP="0066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E26" w:rsidRDefault="00742E26">
    <w:pPr>
      <w:pStyle w:val="a5"/>
      <w:jc w:val="center"/>
    </w:pPr>
    <w:r>
      <w:fldChar w:fldCharType="begin"/>
    </w:r>
    <w:r>
      <w:instrText>PAGE   \* MERGEFORMAT</w:instrText>
    </w:r>
    <w:r>
      <w:fldChar w:fldCharType="separate"/>
    </w:r>
    <w:r w:rsidRPr="00742E26">
      <w:rPr>
        <w:noProof/>
        <w:lang w:val="ja-JP"/>
      </w:rPr>
      <w:t>3</w:t>
    </w:r>
    <w:r>
      <w:fldChar w:fldCharType="end"/>
    </w:r>
  </w:p>
  <w:p w:rsidR="00B344FC" w:rsidRDefault="00B344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A13" w:rsidRDefault="00052A13" w:rsidP="00665F5B">
      <w:r>
        <w:separator/>
      </w:r>
    </w:p>
  </w:footnote>
  <w:footnote w:type="continuationSeparator" w:id="0">
    <w:p w:rsidR="00052A13" w:rsidRDefault="00052A13" w:rsidP="00665F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92B48"/>
    <w:multiLevelType w:val="hybridMultilevel"/>
    <w:tmpl w:val="52B08D22"/>
    <w:lvl w:ilvl="0" w:tplc="AEFA19C8">
      <w:start w:val="3"/>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HorizontalSpacing w:val="118"/>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452C"/>
    <w:rsid w:val="00001CCF"/>
    <w:rsid w:val="000438AA"/>
    <w:rsid w:val="00047B4A"/>
    <w:rsid w:val="00051E64"/>
    <w:rsid w:val="00052A13"/>
    <w:rsid w:val="00065111"/>
    <w:rsid w:val="000F679A"/>
    <w:rsid w:val="00182D08"/>
    <w:rsid w:val="001844B3"/>
    <w:rsid w:val="00187012"/>
    <w:rsid w:val="001B0A3D"/>
    <w:rsid w:val="002140C1"/>
    <w:rsid w:val="002621F2"/>
    <w:rsid w:val="00265B9B"/>
    <w:rsid w:val="002920C6"/>
    <w:rsid w:val="0029667F"/>
    <w:rsid w:val="002A3410"/>
    <w:rsid w:val="002E19F4"/>
    <w:rsid w:val="003A6285"/>
    <w:rsid w:val="003D2633"/>
    <w:rsid w:val="003E0A0B"/>
    <w:rsid w:val="00426924"/>
    <w:rsid w:val="0044441A"/>
    <w:rsid w:val="004659FD"/>
    <w:rsid w:val="00465B26"/>
    <w:rsid w:val="00473754"/>
    <w:rsid w:val="004A4D54"/>
    <w:rsid w:val="004C6D8F"/>
    <w:rsid w:val="004D2731"/>
    <w:rsid w:val="004D712C"/>
    <w:rsid w:val="004E0AED"/>
    <w:rsid w:val="00530CED"/>
    <w:rsid w:val="00544D41"/>
    <w:rsid w:val="00556A0E"/>
    <w:rsid w:val="005639CB"/>
    <w:rsid w:val="005741F3"/>
    <w:rsid w:val="005C6306"/>
    <w:rsid w:val="005E34B2"/>
    <w:rsid w:val="00633BFA"/>
    <w:rsid w:val="00653D1A"/>
    <w:rsid w:val="00657626"/>
    <w:rsid w:val="00665F5B"/>
    <w:rsid w:val="00676AEA"/>
    <w:rsid w:val="006C3273"/>
    <w:rsid w:val="006E5442"/>
    <w:rsid w:val="006F5C1F"/>
    <w:rsid w:val="00712FBB"/>
    <w:rsid w:val="007160B1"/>
    <w:rsid w:val="0071650F"/>
    <w:rsid w:val="00742E26"/>
    <w:rsid w:val="0078328F"/>
    <w:rsid w:val="00787DB9"/>
    <w:rsid w:val="0079045B"/>
    <w:rsid w:val="007A5F1B"/>
    <w:rsid w:val="007B2CAE"/>
    <w:rsid w:val="007B7EB3"/>
    <w:rsid w:val="007E24C0"/>
    <w:rsid w:val="0088594E"/>
    <w:rsid w:val="0088712F"/>
    <w:rsid w:val="00890106"/>
    <w:rsid w:val="008C3C92"/>
    <w:rsid w:val="008D3C3D"/>
    <w:rsid w:val="008E3C47"/>
    <w:rsid w:val="009015E7"/>
    <w:rsid w:val="00924C5C"/>
    <w:rsid w:val="00987893"/>
    <w:rsid w:val="009B1947"/>
    <w:rsid w:val="009B5246"/>
    <w:rsid w:val="009B653E"/>
    <w:rsid w:val="00A131AE"/>
    <w:rsid w:val="00A14C0E"/>
    <w:rsid w:val="00A25363"/>
    <w:rsid w:val="00A752B4"/>
    <w:rsid w:val="00A94BDC"/>
    <w:rsid w:val="00AC2009"/>
    <w:rsid w:val="00AC52F8"/>
    <w:rsid w:val="00AF46D1"/>
    <w:rsid w:val="00B07DEE"/>
    <w:rsid w:val="00B236A7"/>
    <w:rsid w:val="00B23F2F"/>
    <w:rsid w:val="00B344FC"/>
    <w:rsid w:val="00B4348A"/>
    <w:rsid w:val="00B55FBF"/>
    <w:rsid w:val="00B56190"/>
    <w:rsid w:val="00B72372"/>
    <w:rsid w:val="00B84F96"/>
    <w:rsid w:val="00BB452C"/>
    <w:rsid w:val="00BF1798"/>
    <w:rsid w:val="00BF5DE2"/>
    <w:rsid w:val="00C17A2E"/>
    <w:rsid w:val="00C37EE8"/>
    <w:rsid w:val="00C45216"/>
    <w:rsid w:val="00C52641"/>
    <w:rsid w:val="00C66B25"/>
    <w:rsid w:val="00CB74F6"/>
    <w:rsid w:val="00CD0844"/>
    <w:rsid w:val="00CD436A"/>
    <w:rsid w:val="00D00929"/>
    <w:rsid w:val="00D119F7"/>
    <w:rsid w:val="00D2063D"/>
    <w:rsid w:val="00D32CE1"/>
    <w:rsid w:val="00D40CF0"/>
    <w:rsid w:val="00D42A48"/>
    <w:rsid w:val="00D4342E"/>
    <w:rsid w:val="00D7163B"/>
    <w:rsid w:val="00D71B19"/>
    <w:rsid w:val="00D720F7"/>
    <w:rsid w:val="00DE4875"/>
    <w:rsid w:val="00E02B69"/>
    <w:rsid w:val="00E0476B"/>
    <w:rsid w:val="00E31023"/>
    <w:rsid w:val="00E5739C"/>
    <w:rsid w:val="00E82C94"/>
    <w:rsid w:val="00E82D22"/>
    <w:rsid w:val="00E87D1F"/>
    <w:rsid w:val="00E93D42"/>
    <w:rsid w:val="00EF30A8"/>
    <w:rsid w:val="00EF6DA6"/>
    <w:rsid w:val="00F548D6"/>
    <w:rsid w:val="00F76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69C142E-B1B7-4DA4-B1EE-87B13FB9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D54"/>
    <w:pPr>
      <w:widowControl w:val="0"/>
      <w:jc w:val="both"/>
    </w:pPr>
    <w:rPr>
      <w:kern w:val="2"/>
      <w:sz w:val="21"/>
      <w:szCs w:val="22"/>
    </w:rPr>
  </w:style>
  <w:style w:type="paragraph" w:styleId="1">
    <w:name w:val="heading 1"/>
    <w:basedOn w:val="a"/>
    <w:next w:val="a"/>
    <w:link w:val="10"/>
    <w:uiPriority w:val="9"/>
    <w:qFormat/>
    <w:rsid w:val="00C66B25"/>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C66B25"/>
    <w:pPr>
      <w:keepNext/>
      <w:outlineLvl w:val="1"/>
    </w:pPr>
    <w:rPr>
      <w:rFonts w:ascii="Arial" w:eastAsia="ＭＳ ゴシック" w:hAnsi="Arial"/>
    </w:rPr>
  </w:style>
  <w:style w:type="paragraph" w:styleId="3">
    <w:name w:val="heading 3"/>
    <w:basedOn w:val="a"/>
    <w:next w:val="a"/>
    <w:link w:val="30"/>
    <w:uiPriority w:val="9"/>
    <w:unhideWhenUsed/>
    <w:qFormat/>
    <w:rsid w:val="00B4348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5F5B"/>
    <w:pPr>
      <w:tabs>
        <w:tab w:val="center" w:pos="4252"/>
        <w:tab w:val="right" w:pos="8504"/>
      </w:tabs>
      <w:snapToGrid w:val="0"/>
    </w:pPr>
  </w:style>
  <w:style w:type="character" w:customStyle="1" w:styleId="a4">
    <w:name w:val="ヘッダー (文字)"/>
    <w:link w:val="a3"/>
    <w:uiPriority w:val="99"/>
    <w:rsid w:val="00665F5B"/>
    <w:rPr>
      <w:kern w:val="2"/>
      <w:sz w:val="21"/>
      <w:szCs w:val="22"/>
    </w:rPr>
  </w:style>
  <w:style w:type="paragraph" w:styleId="a5">
    <w:name w:val="footer"/>
    <w:basedOn w:val="a"/>
    <w:link w:val="a6"/>
    <w:uiPriority w:val="99"/>
    <w:unhideWhenUsed/>
    <w:rsid w:val="00665F5B"/>
    <w:pPr>
      <w:tabs>
        <w:tab w:val="center" w:pos="4252"/>
        <w:tab w:val="right" w:pos="8504"/>
      </w:tabs>
      <w:snapToGrid w:val="0"/>
    </w:pPr>
  </w:style>
  <w:style w:type="character" w:customStyle="1" w:styleId="a6">
    <w:name w:val="フッター (文字)"/>
    <w:link w:val="a5"/>
    <w:uiPriority w:val="99"/>
    <w:rsid w:val="00665F5B"/>
    <w:rPr>
      <w:kern w:val="2"/>
      <w:sz w:val="21"/>
      <w:szCs w:val="22"/>
    </w:rPr>
  </w:style>
  <w:style w:type="paragraph" w:styleId="a7">
    <w:name w:val="Title"/>
    <w:basedOn w:val="a"/>
    <w:next w:val="a"/>
    <w:link w:val="a8"/>
    <w:uiPriority w:val="10"/>
    <w:qFormat/>
    <w:rsid w:val="00C66B25"/>
    <w:pPr>
      <w:spacing w:before="240" w:after="120"/>
      <w:jc w:val="center"/>
      <w:outlineLvl w:val="0"/>
    </w:pPr>
    <w:rPr>
      <w:rFonts w:ascii="Arial" w:eastAsia="ＭＳ ゴシック" w:hAnsi="Arial"/>
      <w:sz w:val="32"/>
      <w:szCs w:val="32"/>
    </w:rPr>
  </w:style>
  <w:style w:type="character" w:customStyle="1" w:styleId="a8">
    <w:name w:val="表題 (文字)"/>
    <w:link w:val="a7"/>
    <w:uiPriority w:val="10"/>
    <w:rsid w:val="00C66B25"/>
    <w:rPr>
      <w:rFonts w:ascii="Arial" w:eastAsia="ＭＳ ゴシック" w:hAnsi="Arial" w:cs="Times New Roman"/>
      <w:kern w:val="2"/>
      <w:sz w:val="32"/>
      <w:szCs w:val="32"/>
    </w:rPr>
  </w:style>
  <w:style w:type="character" w:customStyle="1" w:styleId="10">
    <w:name w:val="見出し 1 (文字)"/>
    <w:link w:val="1"/>
    <w:uiPriority w:val="9"/>
    <w:rsid w:val="00C66B25"/>
    <w:rPr>
      <w:rFonts w:ascii="Arial" w:eastAsia="ＭＳ ゴシック" w:hAnsi="Arial" w:cs="Times New Roman"/>
      <w:kern w:val="2"/>
      <w:sz w:val="24"/>
      <w:szCs w:val="24"/>
    </w:rPr>
  </w:style>
  <w:style w:type="character" w:customStyle="1" w:styleId="20">
    <w:name w:val="見出し 2 (文字)"/>
    <w:link w:val="2"/>
    <w:uiPriority w:val="9"/>
    <w:rsid w:val="00C66B25"/>
    <w:rPr>
      <w:rFonts w:ascii="Arial" w:eastAsia="ＭＳ ゴシック" w:hAnsi="Arial" w:cs="Times New Roman"/>
      <w:kern w:val="2"/>
      <w:sz w:val="21"/>
      <w:szCs w:val="22"/>
    </w:rPr>
  </w:style>
  <w:style w:type="paragraph" w:styleId="a9">
    <w:name w:val="Plain Text"/>
    <w:basedOn w:val="a"/>
    <w:link w:val="aa"/>
    <w:rsid w:val="002920C6"/>
    <w:rPr>
      <w:rFonts w:ascii="ＭＳ 明朝" w:hAnsi="Courier New" w:cs="Courier New"/>
      <w:sz w:val="26"/>
      <w:szCs w:val="21"/>
    </w:rPr>
  </w:style>
  <w:style w:type="character" w:customStyle="1" w:styleId="aa">
    <w:name w:val="書式なし (文字)"/>
    <w:link w:val="a9"/>
    <w:rsid w:val="002920C6"/>
    <w:rPr>
      <w:rFonts w:ascii="ＭＳ 明朝" w:hAnsi="Courier New" w:cs="Courier New"/>
      <w:kern w:val="2"/>
      <w:sz w:val="26"/>
      <w:szCs w:val="21"/>
    </w:rPr>
  </w:style>
  <w:style w:type="character" w:customStyle="1" w:styleId="30">
    <w:name w:val="見出し 3 (文字)"/>
    <w:link w:val="3"/>
    <w:uiPriority w:val="9"/>
    <w:rsid w:val="00B4348A"/>
    <w:rPr>
      <w:rFonts w:ascii="Arial" w:eastAsia="ＭＳ ゴシック" w:hAnsi="Arial" w:cs="Times New Roman"/>
      <w:kern w:val="2"/>
      <w:sz w:val="21"/>
      <w:szCs w:val="22"/>
    </w:rPr>
  </w:style>
  <w:style w:type="paragraph" w:styleId="ab">
    <w:name w:val="Balloon Text"/>
    <w:basedOn w:val="a"/>
    <w:link w:val="ac"/>
    <w:uiPriority w:val="99"/>
    <w:semiHidden/>
    <w:unhideWhenUsed/>
    <w:rsid w:val="00E82C94"/>
    <w:rPr>
      <w:rFonts w:ascii="Arial" w:eastAsia="ＭＳ ゴシック" w:hAnsi="Arial"/>
      <w:sz w:val="18"/>
      <w:szCs w:val="18"/>
    </w:rPr>
  </w:style>
  <w:style w:type="character" w:customStyle="1" w:styleId="ac">
    <w:name w:val="吹き出し (文字)"/>
    <w:link w:val="ab"/>
    <w:uiPriority w:val="99"/>
    <w:semiHidden/>
    <w:rsid w:val="00E82C94"/>
    <w:rPr>
      <w:rFonts w:ascii="Arial" w:eastAsia="ＭＳ ゴシック" w:hAnsi="Arial" w:cs="Times New Roman"/>
      <w:kern w:val="2"/>
      <w:sz w:val="18"/>
      <w:szCs w:val="18"/>
    </w:rPr>
  </w:style>
  <w:style w:type="character" w:styleId="ad">
    <w:name w:val="annotation reference"/>
    <w:uiPriority w:val="99"/>
    <w:semiHidden/>
    <w:unhideWhenUsed/>
    <w:rsid w:val="00530CED"/>
    <w:rPr>
      <w:sz w:val="18"/>
      <w:szCs w:val="18"/>
    </w:rPr>
  </w:style>
  <w:style w:type="paragraph" w:styleId="ae">
    <w:name w:val="annotation text"/>
    <w:basedOn w:val="a"/>
    <w:link w:val="af"/>
    <w:uiPriority w:val="99"/>
    <w:semiHidden/>
    <w:unhideWhenUsed/>
    <w:rsid w:val="00530CED"/>
    <w:pPr>
      <w:jc w:val="left"/>
    </w:pPr>
  </w:style>
  <w:style w:type="character" w:customStyle="1" w:styleId="af">
    <w:name w:val="コメント文字列 (文字)"/>
    <w:link w:val="ae"/>
    <w:uiPriority w:val="99"/>
    <w:semiHidden/>
    <w:rsid w:val="00530CED"/>
    <w:rPr>
      <w:kern w:val="2"/>
      <w:sz w:val="21"/>
      <w:szCs w:val="22"/>
    </w:rPr>
  </w:style>
  <w:style w:type="paragraph" w:styleId="af0">
    <w:name w:val="annotation subject"/>
    <w:basedOn w:val="ae"/>
    <w:next w:val="ae"/>
    <w:link w:val="af1"/>
    <w:uiPriority w:val="99"/>
    <w:semiHidden/>
    <w:unhideWhenUsed/>
    <w:rsid w:val="00530CED"/>
    <w:rPr>
      <w:b/>
      <w:bCs/>
    </w:rPr>
  </w:style>
  <w:style w:type="character" w:customStyle="1" w:styleId="af1">
    <w:name w:val="コメント内容 (文字)"/>
    <w:link w:val="af0"/>
    <w:uiPriority w:val="99"/>
    <w:semiHidden/>
    <w:rsid w:val="00530CED"/>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47222">
      <w:bodyDiv w:val="1"/>
      <w:marLeft w:val="0"/>
      <w:marRight w:val="0"/>
      <w:marTop w:val="0"/>
      <w:marBottom w:val="0"/>
      <w:divBdr>
        <w:top w:val="none" w:sz="0" w:space="0" w:color="auto"/>
        <w:left w:val="none" w:sz="0" w:space="0" w:color="auto"/>
        <w:bottom w:val="none" w:sz="0" w:space="0" w:color="auto"/>
        <w:right w:val="none" w:sz="0" w:space="0" w:color="auto"/>
      </w:divBdr>
    </w:div>
    <w:div w:id="473447800">
      <w:bodyDiv w:val="1"/>
      <w:marLeft w:val="0"/>
      <w:marRight w:val="0"/>
      <w:marTop w:val="0"/>
      <w:marBottom w:val="0"/>
      <w:divBdr>
        <w:top w:val="none" w:sz="0" w:space="0" w:color="auto"/>
        <w:left w:val="none" w:sz="0" w:space="0" w:color="auto"/>
        <w:bottom w:val="none" w:sz="0" w:space="0" w:color="auto"/>
        <w:right w:val="none" w:sz="0" w:space="0" w:color="auto"/>
      </w:divBdr>
    </w:div>
    <w:div w:id="164766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1244</Words>
  <Characters>7096</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千葉恵美子</cp:lastModifiedBy>
  <cp:revision>3</cp:revision>
  <cp:lastPrinted>2015-11-24T12:23:00Z</cp:lastPrinted>
  <dcterms:created xsi:type="dcterms:W3CDTF">2015-11-24T15:32:00Z</dcterms:created>
  <dcterms:modified xsi:type="dcterms:W3CDTF">2015-11-24T15:34:00Z</dcterms:modified>
</cp:coreProperties>
</file>